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3D1E99D2" w:rsidR="00CB19D3" w:rsidRPr="00642E12" w:rsidRDefault="005C2AF5"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rPr>
        <w:t xml:space="preserve">Curriculum Statement for </w:t>
      </w:r>
      <w:r w:rsidR="001A5CCD">
        <w:rPr>
          <w:rFonts w:asciiTheme="minorHAnsi" w:hAnsiTheme="minorHAnsi" w:cstheme="minorHAnsi"/>
        </w:rPr>
        <w:t>PE</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2161EFA4" w14:textId="60C0426F" w:rsidR="00FC2E98" w:rsidRPr="00FC2E98" w:rsidRDefault="00FC2E98" w:rsidP="0096769D">
            <w:pPr>
              <w:pStyle w:val="TableParagraph"/>
              <w:spacing w:before="1"/>
              <w:ind w:right="97"/>
              <w:jc w:val="both"/>
              <w:rPr>
                <w:rFonts w:asciiTheme="minorHAnsi" w:hAnsiTheme="minorHAnsi" w:cstheme="minorHAnsi"/>
                <w:sz w:val="20"/>
                <w:lang w:val="en-GB"/>
              </w:rPr>
            </w:pPr>
            <w:r w:rsidRPr="00FC2E98">
              <w:rPr>
                <w:rFonts w:asciiTheme="minorHAnsi" w:hAnsiTheme="minorHAnsi" w:cstheme="minorHAnsi"/>
                <w:sz w:val="20"/>
                <w:lang w:val="en-GB"/>
              </w:rPr>
              <w:t>At Amberley,</w:t>
            </w:r>
            <w:r w:rsidR="0096769D" w:rsidRPr="0096769D">
              <w:t xml:space="preserve"> </w:t>
            </w:r>
            <w:r w:rsidR="0096769D">
              <w:rPr>
                <w:rFonts w:asciiTheme="minorHAnsi" w:hAnsiTheme="minorHAnsi" w:cstheme="minorHAnsi"/>
                <w:sz w:val="20"/>
              </w:rPr>
              <w:t>w</w:t>
            </w:r>
            <w:r w:rsidR="0096769D" w:rsidRPr="0096769D">
              <w:rPr>
                <w:rFonts w:asciiTheme="minorHAnsi" w:hAnsiTheme="minorHAnsi" w:cstheme="minorHAnsi"/>
                <w:sz w:val="20"/>
              </w:rPr>
              <w:t>e aim to inspire all children and for each child to fulfil their potential. We want the children’s experience of PE to be positive and motivating. PE enables pupils to become physically confident</w:t>
            </w:r>
            <w:r w:rsidR="0096769D">
              <w:rPr>
                <w:rFonts w:asciiTheme="minorHAnsi" w:hAnsiTheme="minorHAnsi" w:cstheme="minorHAnsi"/>
                <w:sz w:val="20"/>
              </w:rPr>
              <w:t xml:space="preserve"> and t</w:t>
            </w:r>
            <w:r w:rsidR="0096769D" w:rsidRPr="0096769D">
              <w:rPr>
                <w:rFonts w:asciiTheme="minorHAnsi" w:hAnsiTheme="minorHAnsi" w:cstheme="minorHAnsi"/>
                <w:sz w:val="20"/>
              </w:rPr>
              <w:t>his supports their health, wellbeing and fitness</w:t>
            </w:r>
            <w:r w:rsidR="0096769D">
              <w:rPr>
                <w:rFonts w:asciiTheme="minorHAnsi" w:hAnsiTheme="minorHAnsi" w:cstheme="minorHAnsi"/>
                <w:sz w:val="20"/>
              </w:rPr>
              <w:t xml:space="preserve">, </w:t>
            </w:r>
            <w:r w:rsidR="0096769D" w:rsidRPr="0096769D">
              <w:rPr>
                <w:rFonts w:asciiTheme="minorHAnsi" w:hAnsiTheme="minorHAnsi" w:cstheme="minorHAnsi"/>
                <w:sz w:val="20"/>
              </w:rPr>
              <w:t>provid</w:t>
            </w:r>
            <w:r w:rsidR="0096769D">
              <w:rPr>
                <w:rFonts w:asciiTheme="minorHAnsi" w:hAnsiTheme="minorHAnsi" w:cstheme="minorHAnsi"/>
                <w:sz w:val="20"/>
              </w:rPr>
              <w:t>ing</w:t>
            </w:r>
            <w:r w:rsidR="0096769D" w:rsidRPr="0096769D">
              <w:rPr>
                <w:rFonts w:asciiTheme="minorHAnsi" w:hAnsiTheme="minorHAnsi" w:cstheme="minorHAnsi"/>
                <w:sz w:val="20"/>
              </w:rPr>
              <w:t xml:space="preserve"> the foundations for lifelong activity. </w:t>
            </w:r>
            <w:r w:rsidR="0096769D">
              <w:rPr>
                <w:rFonts w:asciiTheme="minorHAnsi" w:hAnsiTheme="minorHAnsi" w:cstheme="minorHAnsi"/>
                <w:sz w:val="20"/>
              </w:rPr>
              <w:t>T</w:t>
            </w:r>
            <w:r w:rsidR="0096769D" w:rsidRPr="0096769D">
              <w:rPr>
                <w:rFonts w:asciiTheme="minorHAnsi" w:hAnsiTheme="minorHAnsi" w:cstheme="minorHAnsi"/>
                <w:sz w:val="20"/>
              </w:rPr>
              <w:t>hrough PE, we develop the children’s knowledge, skills and understanding</w:t>
            </w:r>
            <w:r w:rsidR="0096769D">
              <w:rPr>
                <w:rFonts w:asciiTheme="minorHAnsi" w:hAnsiTheme="minorHAnsi" w:cstheme="minorHAnsi"/>
                <w:sz w:val="20"/>
              </w:rPr>
              <w:t xml:space="preserve"> enabling them to</w:t>
            </w:r>
            <w:r w:rsidR="0096769D" w:rsidRPr="0096769D">
              <w:rPr>
                <w:rFonts w:asciiTheme="minorHAnsi" w:hAnsiTheme="minorHAnsi" w:cstheme="minorHAnsi"/>
                <w:sz w:val="20"/>
              </w:rPr>
              <w:t xml:space="preserve"> build confidence and competence in a range of activities</w:t>
            </w:r>
            <w:r w:rsidR="0096769D">
              <w:rPr>
                <w:rFonts w:asciiTheme="minorHAnsi" w:hAnsiTheme="minorHAnsi" w:cstheme="minorHAnsi"/>
                <w:sz w:val="20"/>
              </w:rPr>
              <w:t>.</w:t>
            </w:r>
          </w:p>
          <w:p w14:paraId="332C139E" w14:textId="77777777" w:rsidR="0096769D" w:rsidRDefault="0096769D" w:rsidP="00FC2E98">
            <w:pPr>
              <w:pStyle w:val="TableParagraph"/>
              <w:spacing w:before="1"/>
              <w:ind w:right="97"/>
              <w:jc w:val="both"/>
              <w:rPr>
                <w:rFonts w:asciiTheme="minorHAnsi" w:hAnsiTheme="minorHAnsi" w:cstheme="minorHAnsi"/>
                <w:sz w:val="20"/>
                <w:lang w:val="en-GB"/>
              </w:rPr>
            </w:pPr>
          </w:p>
          <w:p w14:paraId="490BD5A2" w14:textId="486E672D" w:rsidR="00FC2E98" w:rsidRPr="00FC2E98" w:rsidRDefault="00FC2E98" w:rsidP="00FC2E98">
            <w:pPr>
              <w:pStyle w:val="TableParagraph"/>
              <w:spacing w:before="1"/>
              <w:ind w:right="97"/>
              <w:jc w:val="both"/>
              <w:rPr>
                <w:rFonts w:asciiTheme="minorHAnsi" w:hAnsiTheme="minorHAnsi" w:cstheme="minorHAnsi"/>
                <w:sz w:val="20"/>
                <w:lang w:val="en-GB"/>
              </w:rPr>
            </w:pPr>
            <w:r w:rsidRPr="00FC2E98">
              <w:rPr>
                <w:rFonts w:asciiTheme="minorHAnsi" w:hAnsiTheme="minorHAnsi" w:cstheme="minorHAnsi"/>
                <w:sz w:val="20"/>
                <w:lang w:val="en-GB"/>
              </w:rPr>
              <w:t xml:space="preserve">We are committed to ensuring children understand the value and importance of </w:t>
            </w:r>
            <w:r>
              <w:rPr>
                <w:rFonts w:asciiTheme="minorHAnsi" w:hAnsiTheme="minorHAnsi" w:cstheme="minorHAnsi"/>
                <w:sz w:val="20"/>
                <w:lang w:val="en-GB"/>
              </w:rPr>
              <w:t>PE</w:t>
            </w:r>
            <w:r w:rsidRPr="00FC2E98">
              <w:rPr>
                <w:rFonts w:asciiTheme="minorHAnsi" w:hAnsiTheme="minorHAnsi" w:cstheme="minorHAnsi"/>
                <w:sz w:val="20"/>
                <w:lang w:val="en-GB"/>
              </w:rPr>
              <w:t xml:space="preserve"> in the wider</w:t>
            </w:r>
            <w:r w:rsidR="0096769D">
              <w:rPr>
                <w:rFonts w:asciiTheme="minorHAnsi" w:hAnsiTheme="minorHAnsi" w:cstheme="minorHAnsi"/>
                <w:sz w:val="20"/>
                <w:lang w:val="en-GB"/>
              </w:rPr>
              <w:t xml:space="preserve"> </w:t>
            </w:r>
            <w:r w:rsidRPr="00FC2E98">
              <w:rPr>
                <w:rFonts w:asciiTheme="minorHAnsi" w:hAnsiTheme="minorHAnsi" w:cstheme="minorHAnsi"/>
                <w:sz w:val="20"/>
                <w:lang w:val="en-GB"/>
              </w:rPr>
              <w:t xml:space="preserve">community, and are able to use their skills, knowledge and experiences to involve themselves in </w:t>
            </w:r>
            <w:r>
              <w:rPr>
                <w:rFonts w:asciiTheme="minorHAnsi" w:hAnsiTheme="minorHAnsi" w:cstheme="minorHAnsi"/>
                <w:sz w:val="20"/>
                <w:lang w:val="en-GB"/>
              </w:rPr>
              <w:t>physical activity</w:t>
            </w:r>
            <w:r w:rsidRPr="00FC2E98">
              <w:rPr>
                <w:rFonts w:asciiTheme="minorHAnsi" w:hAnsiTheme="minorHAnsi" w:cstheme="minorHAnsi"/>
                <w:sz w:val="20"/>
                <w:lang w:val="en-GB"/>
              </w:rPr>
              <w:t>, in a variety of</w:t>
            </w:r>
            <w:r>
              <w:rPr>
                <w:rFonts w:asciiTheme="minorHAnsi" w:hAnsiTheme="minorHAnsi" w:cstheme="minorHAnsi"/>
                <w:sz w:val="20"/>
                <w:lang w:val="en-GB"/>
              </w:rPr>
              <w:t xml:space="preserve"> </w:t>
            </w:r>
            <w:r w:rsidRPr="00FC2E98">
              <w:rPr>
                <w:rFonts w:asciiTheme="minorHAnsi" w:hAnsiTheme="minorHAnsi" w:cstheme="minorHAnsi"/>
                <w:sz w:val="20"/>
                <w:lang w:val="en-GB"/>
              </w:rPr>
              <w:t>different contexts.</w:t>
            </w:r>
          </w:p>
          <w:p w14:paraId="560F472F" w14:textId="2DE03EA8" w:rsidR="00642E12" w:rsidRPr="0096769D" w:rsidRDefault="00FC2E98" w:rsidP="0096769D">
            <w:pPr>
              <w:pStyle w:val="TableParagraph"/>
              <w:spacing w:before="1"/>
              <w:ind w:right="97"/>
              <w:jc w:val="both"/>
              <w:rPr>
                <w:rFonts w:asciiTheme="minorHAnsi" w:hAnsiTheme="minorHAnsi" w:cstheme="minorHAnsi"/>
                <w:sz w:val="20"/>
                <w:lang w:val="en-GB"/>
              </w:rPr>
            </w:pPr>
            <w:r w:rsidRPr="00FC2E98">
              <w:rPr>
                <w:rFonts w:asciiTheme="minorHAnsi" w:hAnsiTheme="minorHAnsi" w:cstheme="minorHAnsi"/>
                <w:sz w:val="20"/>
                <w:lang w:val="en-GB"/>
              </w:rPr>
              <w:t>We provide regular opportunities for children to experience</w:t>
            </w:r>
            <w:r>
              <w:rPr>
                <w:rFonts w:asciiTheme="minorHAnsi" w:hAnsiTheme="minorHAnsi" w:cstheme="minorHAnsi"/>
                <w:sz w:val="20"/>
                <w:lang w:val="en-GB"/>
              </w:rPr>
              <w:t>,</w:t>
            </w:r>
            <w:r w:rsidRPr="00FC2E98">
              <w:rPr>
                <w:rFonts w:asciiTheme="minorHAnsi" w:hAnsiTheme="minorHAnsi" w:cstheme="minorHAnsi"/>
                <w:sz w:val="20"/>
                <w:lang w:val="en-GB"/>
              </w:rPr>
              <w:t xml:space="preserve"> </w:t>
            </w:r>
            <w:r>
              <w:rPr>
                <w:rFonts w:asciiTheme="minorHAnsi" w:hAnsiTheme="minorHAnsi" w:cstheme="minorHAnsi"/>
                <w:sz w:val="20"/>
                <w:lang w:val="en-GB"/>
              </w:rPr>
              <w:t>participate in and celebrate</w:t>
            </w:r>
            <w:r w:rsidRPr="00FC2E98">
              <w:rPr>
                <w:rFonts w:asciiTheme="minorHAnsi" w:hAnsiTheme="minorHAnsi" w:cstheme="minorHAnsi"/>
                <w:sz w:val="20"/>
                <w:lang w:val="en-GB"/>
              </w:rPr>
              <w:t xml:space="preserve"> through our lessons, </w:t>
            </w:r>
            <w:r>
              <w:rPr>
                <w:rFonts w:asciiTheme="minorHAnsi" w:hAnsiTheme="minorHAnsi" w:cstheme="minorHAnsi"/>
                <w:sz w:val="20"/>
                <w:lang w:val="en-GB"/>
              </w:rPr>
              <w:t>clubs</w:t>
            </w:r>
            <w:r w:rsidRPr="00FC2E98">
              <w:rPr>
                <w:rFonts w:asciiTheme="minorHAnsi" w:hAnsiTheme="minorHAnsi" w:cstheme="minorHAnsi"/>
                <w:sz w:val="20"/>
                <w:lang w:val="en-GB"/>
              </w:rPr>
              <w:t>,</w:t>
            </w:r>
            <w:r>
              <w:rPr>
                <w:rFonts w:asciiTheme="minorHAnsi" w:hAnsiTheme="minorHAnsi" w:cstheme="minorHAnsi"/>
                <w:sz w:val="20"/>
                <w:lang w:val="en-GB"/>
              </w:rPr>
              <w:t xml:space="preserve"> and events calendar. </w:t>
            </w: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77777777" w:rsidR="00CB19D3" w:rsidRPr="00642E12" w:rsidRDefault="00CB19D3">
            <w:pPr>
              <w:pStyle w:val="TableParagraph"/>
              <w:spacing w:before="5"/>
              <w:ind w:left="0"/>
              <w:rPr>
                <w:rFonts w:asciiTheme="minorHAnsi" w:hAnsiTheme="minorHAnsi" w:cstheme="minorHAnsi"/>
                <w:b/>
                <w:sz w:val="19"/>
              </w:rPr>
            </w:pPr>
          </w:p>
          <w:p w14:paraId="12324CA7" w14:textId="5E178AA6"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Each child receives 2 hours of PE a week with specialist coaches or class teachers. We plan their sessions to cover a broad and full range of skills and activities. Children also have the chance to be active in </w:t>
            </w:r>
            <w:r w:rsidR="0096769D">
              <w:rPr>
                <w:rFonts w:asciiTheme="minorHAnsi" w:hAnsiTheme="minorHAnsi" w:cstheme="minorHAnsi"/>
                <w:sz w:val="20"/>
              </w:rPr>
              <w:t xml:space="preserve">a </w:t>
            </w:r>
            <w:r w:rsidRPr="00037581">
              <w:rPr>
                <w:rFonts w:asciiTheme="minorHAnsi" w:hAnsiTheme="minorHAnsi" w:cstheme="minorHAnsi"/>
                <w:sz w:val="20"/>
              </w:rPr>
              <w:t xml:space="preserve">range of clubs. </w:t>
            </w:r>
            <w:r w:rsidR="0096769D" w:rsidRPr="0096769D">
              <w:rPr>
                <w:rFonts w:asciiTheme="minorHAnsi" w:hAnsiTheme="minorHAnsi" w:cstheme="minorHAnsi"/>
                <w:sz w:val="20"/>
              </w:rPr>
              <w:t xml:space="preserve">Children in </w:t>
            </w:r>
            <w:r w:rsidR="0096769D">
              <w:rPr>
                <w:rFonts w:asciiTheme="minorHAnsi" w:hAnsiTheme="minorHAnsi" w:cstheme="minorHAnsi"/>
                <w:sz w:val="20"/>
              </w:rPr>
              <w:t xml:space="preserve">upper </w:t>
            </w:r>
            <w:r w:rsidR="0096769D" w:rsidRPr="0096769D">
              <w:rPr>
                <w:rFonts w:asciiTheme="minorHAnsi" w:hAnsiTheme="minorHAnsi" w:cstheme="minorHAnsi"/>
                <w:sz w:val="20"/>
              </w:rPr>
              <w:t xml:space="preserve">key stage 2 attend swimming lessons in a local pool. They learn to swim 25 metres competently and confidently </w:t>
            </w:r>
            <w:r w:rsidR="000A79FF">
              <w:rPr>
                <w:rFonts w:asciiTheme="minorHAnsi" w:hAnsiTheme="minorHAnsi" w:cstheme="minorHAnsi"/>
                <w:sz w:val="20"/>
              </w:rPr>
              <w:t>usi</w:t>
            </w:r>
            <w:r w:rsidR="0096769D" w:rsidRPr="0096769D">
              <w:rPr>
                <w:rFonts w:asciiTheme="minorHAnsi" w:hAnsiTheme="minorHAnsi" w:cstheme="minorHAnsi"/>
                <w:sz w:val="20"/>
              </w:rPr>
              <w:t>n</w:t>
            </w:r>
            <w:r w:rsidR="000A79FF">
              <w:rPr>
                <w:rFonts w:asciiTheme="minorHAnsi" w:hAnsiTheme="minorHAnsi" w:cstheme="minorHAnsi"/>
                <w:sz w:val="20"/>
              </w:rPr>
              <w:t>g</w:t>
            </w:r>
            <w:r w:rsidR="0096769D" w:rsidRPr="0096769D">
              <w:rPr>
                <w:rFonts w:asciiTheme="minorHAnsi" w:hAnsiTheme="minorHAnsi" w:cstheme="minorHAnsi"/>
                <w:sz w:val="20"/>
              </w:rPr>
              <w:t xml:space="preserve"> a range of strokes. </w:t>
            </w:r>
            <w:r w:rsidRPr="00037581">
              <w:rPr>
                <w:rFonts w:asciiTheme="minorHAnsi" w:hAnsiTheme="minorHAnsi" w:cstheme="minorHAnsi"/>
                <w:sz w:val="20"/>
              </w:rPr>
              <w:t xml:space="preserve">We teach in a way that children: </w:t>
            </w:r>
          </w:p>
          <w:p w14:paraId="5428EFC6" w14:textId="0ED07545"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sym w:font="Symbol" w:char="F0B7"/>
            </w:r>
            <w:r w:rsidRPr="00037581">
              <w:rPr>
                <w:rFonts w:asciiTheme="minorHAnsi" w:hAnsiTheme="minorHAnsi" w:cstheme="minorHAnsi"/>
                <w:sz w:val="20"/>
              </w:rPr>
              <w:t xml:space="preserve"> </w:t>
            </w:r>
            <w:r w:rsidR="0096769D">
              <w:rPr>
                <w:rFonts w:asciiTheme="minorHAnsi" w:hAnsiTheme="minorHAnsi" w:cstheme="minorHAnsi"/>
                <w:sz w:val="20"/>
              </w:rPr>
              <w:t xml:space="preserve"> </w:t>
            </w:r>
            <w:r w:rsidRPr="00037581">
              <w:rPr>
                <w:rFonts w:asciiTheme="minorHAnsi" w:hAnsiTheme="minorHAnsi" w:cstheme="minorHAnsi"/>
                <w:sz w:val="20"/>
              </w:rPr>
              <w:t>have fun and experience success in sport</w:t>
            </w:r>
          </w:p>
          <w:p w14:paraId="680542D2" w14:textId="77777777"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can join in at their own level of development</w:t>
            </w:r>
          </w:p>
          <w:p w14:paraId="5E14F2E9" w14:textId="77777777"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build and secure a range of skills</w:t>
            </w:r>
          </w:p>
          <w:p w14:paraId="7A64E666" w14:textId="77777777"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develop good sporting attitudes</w:t>
            </w:r>
          </w:p>
          <w:p w14:paraId="577C1942" w14:textId="77777777"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understand basic rules</w:t>
            </w:r>
          </w:p>
          <w:p w14:paraId="49DFBC66" w14:textId="77777777" w:rsidR="0096769D"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experience positive competition</w:t>
            </w:r>
          </w:p>
          <w:p w14:paraId="6E6E8820" w14:textId="4EE1DCC8" w:rsidR="00CB19D3" w:rsidRDefault="00037581">
            <w:pPr>
              <w:pStyle w:val="TableParagraph"/>
              <w:ind w:right="95"/>
              <w:jc w:val="both"/>
              <w:rPr>
                <w:rFonts w:asciiTheme="minorHAnsi" w:hAnsiTheme="minorHAnsi" w:cstheme="minorHAnsi"/>
                <w:sz w:val="20"/>
              </w:rPr>
            </w:pPr>
            <w:r w:rsidRPr="00037581">
              <w:rPr>
                <w:rFonts w:asciiTheme="minorHAnsi" w:hAnsiTheme="minorHAnsi" w:cstheme="minorHAnsi"/>
                <w:sz w:val="20"/>
              </w:rPr>
              <w:t xml:space="preserve"> </w:t>
            </w:r>
            <w:r w:rsidRPr="00037581">
              <w:rPr>
                <w:rFonts w:asciiTheme="minorHAnsi" w:hAnsiTheme="minorHAnsi" w:cstheme="minorHAnsi"/>
                <w:sz w:val="20"/>
              </w:rPr>
              <w:sym w:font="Symbol" w:char="F0B7"/>
            </w:r>
            <w:r w:rsidRPr="00037581">
              <w:rPr>
                <w:rFonts w:asciiTheme="minorHAnsi" w:hAnsiTheme="minorHAnsi" w:cstheme="minorHAnsi"/>
                <w:sz w:val="20"/>
              </w:rPr>
              <w:t xml:space="preserve"> learn in a safe environment</w:t>
            </w:r>
          </w:p>
          <w:p w14:paraId="675E002E" w14:textId="77777777" w:rsidR="00642E12" w:rsidRPr="00642E12" w:rsidRDefault="00642E12">
            <w:pPr>
              <w:pStyle w:val="TableParagraph"/>
              <w:ind w:right="95"/>
              <w:jc w:val="both"/>
              <w:rPr>
                <w:rFonts w:asciiTheme="minorHAnsi" w:hAnsiTheme="minorHAnsi" w:cstheme="minorHAnsi"/>
                <w:sz w:val="20"/>
              </w:rPr>
            </w:pP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trPr>
          <w:trHeight w:val="3309"/>
        </w:trPr>
        <w:tc>
          <w:tcPr>
            <w:tcW w:w="10348" w:type="dxa"/>
          </w:tcPr>
          <w:p w14:paraId="0163B185" w14:textId="77777777" w:rsidR="00CB19D3" w:rsidRPr="00642E12" w:rsidRDefault="00CB19D3">
            <w:pPr>
              <w:pStyle w:val="TableParagraph"/>
              <w:spacing w:before="5"/>
              <w:ind w:left="0"/>
              <w:rPr>
                <w:rFonts w:asciiTheme="minorHAnsi" w:hAnsiTheme="minorHAnsi" w:cstheme="minorHAnsi"/>
                <w:b/>
                <w:sz w:val="19"/>
              </w:rPr>
            </w:pPr>
          </w:p>
          <w:p w14:paraId="689DF90E" w14:textId="6736320D" w:rsidR="00CB19D3" w:rsidRPr="00642E12" w:rsidRDefault="005C2AF5">
            <w:pPr>
              <w:pStyle w:val="TableParagraph"/>
              <w:ind w:right="100"/>
              <w:jc w:val="both"/>
              <w:rPr>
                <w:rFonts w:asciiTheme="minorHAnsi" w:hAnsiTheme="minorHAnsi" w:cstheme="minorHAnsi"/>
                <w:sz w:val="20"/>
              </w:rPr>
            </w:pPr>
            <w:r w:rsidRPr="00642E12">
              <w:rPr>
                <w:rFonts w:asciiTheme="minorHAnsi" w:hAnsiTheme="minorHAnsi" w:cstheme="minorHAnsi"/>
                <w:sz w:val="20"/>
              </w:rPr>
              <w:t xml:space="preserve">Our </w:t>
            </w:r>
            <w:r w:rsidR="00FC2E98">
              <w:rPr>
                <w:rFonts w:asciiTheme="minorHAnsi" w:hAnsiTheme="minorHAnsi" w:cstheme="minorHAnsi"/>
                <w:sz w:val="20"/>
              </w:rPr>
              <w:t>PE</w:t>
            </w:r>
            <w:r w:rsidRPr="00642E12">
              <w:rPr>
                <w:rFonts w:asciiTheme="minorHAnsi" w:hAnsiTheme="minorHAnsi" w:cstheme="minorHAnsi"/>
                <w:sz w:val="20"/>
              </w:rPr>
              <w:t xml:space="preserve"> Curriculum is planned to demonstrate progression, build on, and embed current skills. We focus on progression of knowledge and skills in the. If children are achieving the knowledge and skills </w:t>
            </w:r>
            <w:r w:rsidR="00FC2E98">
              <w:rPr>
                <w:rFonts w:asciiTheme="minorHAnsi" w:hAnsiTheme="minorHAnsi" w:cstheme="minorHAnsi"/>
                <w:sz w:val="20"/>
              </w:rPr>
              <w:t xml:space="preserve">taught </w:t>
            </w:r>
            <w:r w:rsidRPr="00642E12">
              <w:rPr>
                <w:rFonts w:asciiTheme="minorHAnsi" w:hAnsiTheme="minorHAnsi" w:cstheme="minorHAnsi"/>
                <w:sz w:val="20"/>
              </w:rPr>
              <w:t>in lessons, then they are deemed to be making good or better progress.</w:t>
            </w:r>
          </w:p>
          <w:p w14:paraId="0F6881B4" w14:textId="77777777" w:rsidR="00CB19D3" w:rsidRPr="00642E12" w:rsidRDefault="005C2AF5">
            <w:pPr>
              <w:pStyle w:val="TableParagraph"/>
              <w:spacing w:line="229" w:lineRule="exact"/>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5"/>
                <w:sz w:val="20"/>
              </w:rPr>
              <w:t xml:space="preserve"> </w:t>
            </w:r>
            <w:r w:rsidRPr="00642E12">
              <w:rPr>
                <w:rFonts w:asciiTheme="minorHAnsi" w:hAnsiTheme="minorHAnsi" w:cstheme="minorHAnsi"/>
                <w:sz w:val="20"/>
              </w:rPr>
              <w:t>measure</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impact</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our</w:t>
            </w:r>
            <w:r w:rsidRPr="00642E12">
              <w:rPr>
                <w:rFonts w:asciiTheme="minorHAnsi" w:hAnsiTheme="minorHAnsi" w:cstheme="minorHAnsi"/>
                <w:spacing w:val="-2"/>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9"/>
                <w:sz w:val="20"/>
              </w:rPr>
              <w:t xml:space="preserve"> </w:t>
            </w:r>
            <w:r w:rsidRPr="00642E12">
              <w:rPr>
                <w:rFonts w:asciiTheme="minorHAnsi" w:hAnsiTheme="minorHAnsi" w:cstheme="minorHAnsi"/>
                <w:sz w:val="20"/>
              </w:rPr>
              <w:t>through</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following</w:t>
            </w:r>
            <w:r w:rsidRPr="00642E12">
              <w:rPr>
                <w:rFonts w:asciiTheme="minorHAnsi" w:hAnsiTheme="minorHAnsi" w:cstheme="minorHAnsi"/>
                <w:spacing w:val="-4"/>
                <w:sz w:val="20"/>
              </w:rPr>
              <w:t xml:space="preserve"> </w:t>
            </w:r>
            <w:r w:rsidRPr="00642E12">
              <w:rPr>
                <w:rFonts w:asciiTheme="minorHAnsi" w:hAnsiTheme="minorHAnsi" w:cstheme="minorHAnsi"/>
                <w:spacing w:val="-2"/>
                <w:sz w:val="20"/>
              </w:rPr>
              <w:t>methods:</w:t>
            </w:r>
          </w:p>
          <w:p w14:paraId="37449FBF" w14:textId="77777777" w:rsidR="00CB19D3" w:rsidRPr="00642E12" w:rsidRDefault="005C2AF5">
            <w:pPr>
              <w:pStyle w:val="TableParagraph"/>
              <w:numPr>
                <w:ilvl w:val="0"/>
                <w:numId w:val="1"/>
              </w:numPr>
              <w:tabs>
                <w:tab w:val="left" w:pos="250"/>
              </w:tabs>
              <w:spacing w:before="1"/>
              <w:ind w:hanging="143"/>
              <w:rPr>
                <w:rFonts w:asciiTheme="minorHAnsi" w:hAnsiTheme="minorHAnsi" w:cstheme="minorHAnsi"/>
                <w:sz w:val="20"/>
              </w:rPr>
            </w:pP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z w:val="20"/>
              </w:rPr>
              <w:t>discussions</w:t>
            </w:r>
            <w:r w:rsidRPr="00642E12">
              <w:rPr>
                <w:rFonts w:asciiTheme="minorHAnsi" w:hAnsiTheme="minorHAnsi" w:cstheme="minorHAnsi"/>
                <w:spacing w:val="-7"/>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interviewing</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6"/>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about</w:t>
            </w:r>
            <w:r w:rsidRPr="00642E12">
              <w:rPr>
                <w:rFonts w:asciiTheme="minorHAnsi" w:hAnsiTheme="minorHAnsi" w:cstheme="minorHAnsi"/>
                <w:spacing w:val="-7"/>
                <w:sz w:val="20"/>
              </w:rPr>
              <w:t xml:space="preserve"> </w:t>
            </w:r>
            <w:r w:rsidRPr="00642E12">
              <w:rPr>
                <w:rFonts w:asciiTheme="minorHAnsi" w:hAnsiTheme="minorHAnsi" w:cstheme="minorHAnsi"/>
                <w:sz w:val="20"/>
              </w:rPr>
              <w:t>their</w:t>
            </w:r>
            <w:r w:rsidRPr="00642E12">
              <w:rPr>
                <w:rFonts w:asciiTheme="minorHAnsi" w:hAnsiTheme="minorHAnsi" w:cstheme="minorHAnsi"/>
                <w:spacing w:val="-4"/>
                <w:sz w:val="20"/>
              </w:rPr>
              <w:t xml:space="preserve"> </w:t>
            </w:r>
            <w:r w:rsidRPr="00642E12">
              <w:rPr>
                <w:rFonts w:asciiTheme="minorHAnsi" w:hAnsiTheme="minorHAnsi" w:cstheme="minorHAnsi"/>
                <w:sz w:val="20"/>
              </w:rPr>
              <w:t>learning</w:t>
            </w:r>
            <w:r w:rsidRPr="00642E12">
              <w:rPr>
                <w:rFonts w:asciiTheme="minorHAnsi" w:hAnsiTheme="minorHAnsi" w:cstheme="minorHAnsi"/>
                <w:spacing w:val="-7"/>
                <w:sz w:val="20"/>
              </w:rPr>
              <w:t xml:space="preserve"> </w:t>
            </w: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pacing w:val="-2"/>
                <w:sz w:val="20"/>
              </w:rPr>
              <w:t>voice).</w:t>
            </w:r>
          </w:p>
          <w:p w14:paraId="5EB1358E" w14:textId="207E032A" w:rsidR="00CB19D3" w:rsidRPr="00642E12" w:rsidRDefault="005C2AF5">
            <w:pPr>
              <w:pStyle w:val="TableParagraph"/>
              <w:numPr>
                <w:ilvl w:val="0"/>
                <w:numId w:val="1"/>
              </w:numPr>
              <w:tabs>
                <w:tab w:val="left" w:pos="250"/>
              </w:tabs>
              <w:spacing w:before="2" w:line="245" w:lineRule="exact"/>
              <w:ind w:hanging="143"/>
              <w:rPr>
                <w:rFonts w:asciiTheme="minorHAnsi" w:hAnsiTheme="minorHAnsi" w:cstheme="minorHAnsi"/>
                <w:sz w:val="20"/>
              </w:rPr>
            </w:pPr>
            <w:r w:rsidRPr="00642E12">
              <w:rPr>
                <w:rFonts w:asciiTheme="minorHAnsi" w:hAnsiTheme="minorHAnsi" w:cstheme="minorHAnsi"/>
                <w:sz w:val="20"/>
              </w:rPr>
              <w:t>Governor</w:t>
            </w:r>
            <w:r w:rsidRPr="00642E12">
              <w:rPr>
                <w:rFonts w:asciiTheme="minorHAnsi" w:hAnsiTheme="minorHAnsi" w:cstheme="minorHAnsi"/>
                <w:spacing w:val="-4"/>
                <w:sz w:val="20"/>
              </w:rPr>
              <w:t xml:space="preserve"> </w:t>
            </w:r>
            <w:r w:rsidRPr="00642E12">
              <w:rPr>
                <w:rFonts w:asciiTheme="minorHAnsi" w:hAnsiTheme="minorHAnsi" w:cstheme="minorHAnsi"/>
                <w:sz w:val="20"/>
              </w:rPr>
              <w:t>monitoring</w:t>
            </w:r>
            <w:r w:rsidRPr="00642E12">
              <w:rPr>
                <w:rFonts w:asciiTheme="minorHAnsi" w:hAnsiTheme="minorHAnsi" w:cstheme="minorHAnsi"/>
                <w:spacing w:val="-6"/>
                <w:sz w:val="20"/>
              </w:rPr>
              <w:t xml:space="preserve"> </w:t>
            </w:r>
            <w:r w:rsidRPr="00642E12">
              <w:rPr>
                <w:rFonts w:asciiTheme="minorHAnsi" w:hAnsiTheme="minorHAnsi" w:cstheme="minorHAnsi"/>
                <w:sz w:val="20"/>
              </w:rPr>
              <w:t>with</w:t>
            </w:r>
            <w:r w:rsidRPr="00642E12">
              <w:rPr>
                <w:rFonts w:asciiTheme="minorHAnsi" w:hAnsiTheme="minorHAnsi" w:cstheme="minorHAnsi"/>
                <w:spacing w:val="-8"/>
                <w:sz w:val="20"/>
              </w:rPr>
              <w:t xml:space="preserve"> </w:t>
            </w:r>
            <w:r w:rsidRPr="00642E12">
              <w:rPr>
                <w:rFonts w:asciiTheme="minorHAnsi" w:hAnsiTheme="minorHAnsi" w:cstheme="minorHAnsi"/>
                <w:sz w:val="20"/>
              </w:rPr>
              <w:t>our</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governor.</w:t>
            </w:r>
          </w:p>
          <w:p w14:paraId="4F607A40"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Annual</w:t>
            </w:r>
            <w:r w:rsidRPr="00642E12">
              <w:rPr>
                <w:rFonts w:asciiTheme="minorHAnsi" w:hAnsiTheme="minorHAnsi" w:cstheme="minorHAnsi"/>
                <w:spacing w:val="-6"/>
                <w:sz w:val="20"/>
              </w:rPr>
              <w:t xml:space="preserve"> </w:t>
            </w:r>
            <w:r w:rsidRPr="00642E12">
              <w:rPr>
                <w:rFonts w:asciiTheme="minorHAnsi" w:hAnsiTheme="minorHAnsi" w:cstheme="minorHAnsi"/>
                <w:sz w:val="20"/>
              </w:rPr>
              <w:t>reporting</w:t>
            </w:r>
            <w:r w:rsidRPr="00642E12">
              <w:rPr>
                <w:rFonts w:asciiTheme="minorHAnsi" w:hAnsiTheme="minorHAnsi" w:cstheme="minorHAnsi"/>
                <w:spacing w:val="-6"/>
                <w:sz w:val="20"/>
              </w:rPr>
              <w:t xml:space="preserve"> </w:t>
            </w:r>
            <w:r w:rsidRPr="00642E12">
              <w:rPr>
                <w:rFonts w:asciiTheme="minorHAnsi" w:hAnsiTheme="minorHAnsi" w:cstheme="minorHAnsi"/>
                <w:sz w:val="20"/>
              </w:rPr>
              <w:t>and</w:t>
            </w:r>
            <w:r w:rsidRPr="00642E12">
              <w:rPr>
                <w:rFonts w:asciiTheme="minorHAnsi" w:hAnsiTheme="minorHAnsi" w:cstheme="minorHAnsi"/>
                <w:spacing w:val="-3"/>
                <w:sz w:val="20"/>
              </w:rPr>
              <w:t xml:space="preserve"> </w:t>
            </w:r>
            <w:r w:rsidRPr="00642E12">
              <w:rPr>
                <w:rFonts w:asciiTheme="minorHAnsi" w:hAnsiTheme="minorHAnsi" w:cstheme="minorHAnsi"/>
                <w:sz w:val="20"/>
              </w:rPr>
              <w:t>tracking</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standards</w:t>
            </w:r>
            <w:r w:rsidRPr="00642E12">
              <w:rPr>
                <w:rFonts w:asciiTheme="minorHAnsi" w:hAnsiTheme="minorHAnsi" w:cstheme="minorHAnsi"/>
                <w:spacing w:val="-6"/>
                <w:sz w:val="20"/>
              </w:rPr>
              <w:t xml:space="preserve"> </w:t>
            </w:r>
            <w:r w:rsidRPr="00642E12">
              <w:rPr>
                <w:rFonts w:asciiTheme="minorHAnsi" w:hAnsiTheme="minorHAnsi" w:cstheme="minorHAnsi"/>
                <w:sz w:val="20"/>
              </w:rPr>
              <w:t>across</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curriculum.</w:t>
            </w:r>
          </w:p>
          <w:p w14:paraId="433ED825"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Photo</w:t>
            </w:r>
            <w:r w:rsidRPr="00642E12">
              <w:rPr>
                <w:rFonts w:asciiTheme="minorHAnsi" w:hAnsiTheme="minorHAnsi" w:cstheme="minorHAnsi"/>
                <w:spacing w:val="-4"/>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video</w:t>
            </w:r>
            <w:r w:rsidRPr="00642E12">
              <w:rPr>
                <w:rFonts w:asciiTheme="minorHAnsi" w:hAnsiTheme="minorHAnsi" w:cstheme="minorHAnsi"/>
                <w:spacing w:val="-4"/>
                <w:sz w:val="20"/>
              </w:rPr>
              <w:t xml:space="preserve"> </w:t>
            </w:r>
            <w:r w:rsidRPr="00642E12">
              <w:rPr>
                <w:rFonts w:asciiTheme="minorHAnsi" w:hAnsiTheme="minorHAnsi" w:cstheme="minorHAnsi"/>
                <w:sz w:val="20"/>
              </w:rPr>
              <w:t>evidence</w:t>
            </w:r>
            <w:r w:rsidRPr="00642E12">
              <w:rPr>
                <w:rFonts w:asciiTheme="minorHAnsi" w:hAnsiTheme="minorHAnsi" w:cstheme="minorHAnsi"/>
                <w:spacing w:val="-5"/>
                <w:sz w:val="20"/>
              </w:rPr>
              <w:t xml:space="preserve"> </w:t>
            </w:r>
            <w:r w:rsidRPr="00642E12">
              <w:rPr>
                <w:rFonts w:asciiTheme="minorHAnsi" w:hAnsiTheme="minorHAnsi" w:cstheme="minorHAnsi"/>
                <w:sz w:val="20"/>
              </w:rPr>
              <w:t>of</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1"/>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practical</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learning.</w:t>
            </w:r>
          </w:p>
          <w:p w14:paraId="5CF6D6AF" w14:textId="7BC105E2"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Use</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assessment</w:t>
            </w:r>
            <w:r w:rsidRPr="00642E12">
              <w:rPr>
                <w:rFonts w:asciiTheme="minorHAnsi" w:hAnsiTheme="minorHAnsi" w:cstheme="minorHAnsi"/>
                <w:spacing w:val="-6"/>
                <w:sz w:val="20"/>
              </w:rPr>
              <w:t xml:space="preserve"> </w:t>
            </w:r>
            <w:r w:rsidRPr="00642E12">
              <w:rPr>
                <w:rFonts w:asciiTheme="minorHAnsi" w:hAnsiTheme="minorHAnsi" w:cstheme="minorHAnsi"/>
                <w:sz w:val="20"/>
              </w:rPr>
              <w:t>tools</w:t>
            </w:r>
            <w:r w:rsidRPr="00642E12">
              <w:rPr>
                <w:rFonts w:asciiTheme="minorHAnsi" w:hAnsiTheme="minorHAnsi" w:cstheme="minorHAnsi"/>
                <w:spacing w:val="-4"/>
                <w:sz w:val="20"/>
              </w:rPr>
              <w:t xml:space="preserve"> </w:t>
            </w:r>
            <w:r w:rsidRPr="00642E12">
              <w:rPr>
                <w:rFonts w:asciiTheme="minorHAnsi" w:hAnsiTheme="minorHAnsi" w:cstheme="minorHAnsi"/>
                <w:sz w:val="20"/>
              </w:rPr>
              <w:t>provided</w:t>
            </w:r>
            <w:r w:rsidRPr="00642E12">
              <w:rPr>
                <w:rFonts w:asciiTheme="minorHAnsi" w:hAnsiTheme="minorHAnsi" w:cstheme="minorHAnsi"/>
                <w:spacing w:val="-4"/>
                <w:sz w:val="20"/>
              </w:rPr>
              <w:t xml:space="preserve"> </w:t>
            </w:r>
            <w:r w:rsidRPr="00642E12">
              <w:rPr>
                <w:rFonts w:asciiTheme="minorHAnsi" w:hAnsiTheme="minorHAnsi" w:cstheme="minorHAnsi"/>
                <w:sz w:val="20"/>
              </w:rPr>
              <w:t>within</w:t>
            </w:r>
            <w:r w:rsidRPr="00642E12">
              <w:rPr>
                <w:rFonts w:asciiTheme="minorHAnsi" w:hAnsiTheme="minorHAnsi" w:cstheme="minorHAnsi"/>
                <w:spacing w:val="-6"/>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00FC2E98">
              <w:rPr>
                <w:rFonts w:asciiTheme="minorHAnsi" w:hAnsiTheme="minorHAnsi" w:cstheme="minorHAnsi"/>
                <w:spacing w:val="-5"/>
                <w:sz w:val="20"/>
              </w:rPr>
              <w:t xml:space="preserve">PE Pal </w:t>
            </w:r>
            <w:r w:rsidRPr="00642E12">
              <w:rPr>
                <w:rFonts w:asciiTheme="minorHAnsi" w:hAnsiTheme="minorHAnsi" w:cstheme="minorHAnsi"/>
                <w:spacing w:val="-2"/>
                <w:sz w:val="20"/>
              </w:rPr>
              <w:t>scheme.</w:t>
            </w:r>
          </w:p>
          <w:p w14:paraId="0496F036" w14:textId="2EBD65CE"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Dedicated</w:t>
            </w:r>
            <w:r w:rsidRPr="00642E12">
              <w:rPr>
                <w:rFonts w:asciiTheme="minorHAnsi" w:hAnsiTheme="minorHAnsi" w:cstheme="minorHAnsi"/>
                <w:spacing w:val="-4"/>
                <w:sz w:val="20"/>
              </w:rPr>
              <w:t xml:space="preserve"> </w:t>
            </w:r>
            <w:r w:rsidR="00FC2E98">
              <w:rPr>
                <w:rFonts w:asciiTheme="minorHAnsi" w:hAnsiTheme="minorHAnsi" w:cstheme="minorHAnsi"/>
                <w:sz w:val="20"/>
              </w:rPr>
              <w:t>PE</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z w:val="20"/>
              </w:rPr>
              <w:t>leader</w:t>
            </w:r>
            <w:r w:rsidRPr="00642E12">
              <w:rPr>
                <w:rFonts w:asciiTheme="minorHAnsi" w:hAnsiTheme="minorHAnsi" w:cstheme="minorHAnsi"/>
                <w:spacing w:val="-5"/>
                <w:sz w:val="20"/>
              </w:rPr>
              <w:t xml:space="preserve"> </w:t>
            </w:r>
            <w:r w:rsidRPr="00642E12">
              <w:rPr>
                <w:rFonts w:asciiTheme="minorHAnsi" w:hAnsiTheme="minorHAnsi" w:cstheme="minorHAnsi"/>
                <w:spacing w:val="-4"/>
                <w:sz w:val="20"/>
              </w:rPr>
              <w:t>time.</w:t>
            </w:r>
          </w:p>
          <w:p w14:paraId="2D8A0C07" w14:textId="2794F161" w:rsidR="00CB19D3" w:rsidRPr="00642E12" w:rsidRDefault="005C2AF5">
            <w:pPr>
              <w:pStyle w:val="TableParagraph"/>
              <w:rPr>
                <w:rFonts w:asciiTheme="minorHAnsi" w:hAnsiTheme="minorHAnsi" w:cstheme="minorHAnsi"/>
                <w:sz w:val="20"/>
              </w:rPr>
            </w:pPr>
            <w:r w:rsidRPr="00642E12">
              <w:rPr>
                <w:rFonts w:asciiTheme="minorHAnsi" w:hAnsiTheme="minorHAnsi" w:cstheme="minorHAnsi"/>
                <w:sz w:val="20"/>
              </w:rPr>
              <w:t xml:space="preserve">The impact of our </w:t>
            </w:r>
            <w:r w:rsidR="00FC2E98">
              <w:rPr>
                <w:rFonts w:asciiTheme="minorHAnsi" w:hAnsiTheme="minorHAnsi" w:cstheme="minorHAnsi"/>
                <w:sz w:val="20"/>
              </w:rPr>
              <w:t>PE</w:t>
            </w:r>
            <w:r w:rsidRPr="00642E12">
              <w:rPr>
                <w:rFonts w:asciiTheme="minorHAnsi" w:hAnsiTheme="minorHAnsi" w:cstheme="minorHAnsi"/>
                <w:sz w:val="20"/>
              </w:rPr>
              <w:t xml:space="preserve"> curriculum is also measured in the uptake of our after</w:t>
            </w:r>
            <w:r w:rsidR="00FC2E98">
              <w:rPr>
                <w:rFonts w:asciiTheme="minorHAnsi" w:hAnsiTheme="minorHAnsi" w:cstheme="minorHAnsi"/>
                <w:sz w:val="20"/>
              </w:rPr>
              <w:t>-</w:t>
            </w:r>
            <w:r w:rsidRPr="00642E12">
              <w:rPr>
                <w:rFonts w:asciiTheme="minorHAnsi" w:hAnsiTheme="minorHAnsi" w:cstheme="minorHAnsi"/>
                <w:sz w:val="20"/>
              </w:rPr>
              <w:t xml:space="preserve"> school club</w:t>
            </w:r>
            <w:r w:rsidR="00FC2E98">
              <w:rPr>
                <w:rFonts w:asciiTheme="minorHAnsi" w:hAnsiTheme="minorHAnsi" w:cstheme="minorHAnsi"/>
                <w:sz w:val="20"/>
              </w:rPr>
              <w:t>s, participation in School Games Network events</w:t>
            </w:r>
            <w:r w:rsidR="000A79FF">
              <w:rPr>
                <w:rFonts w:asciiTheme="minorHAnsi" w:hAnsiTheme="minorHAnsi" w:cstheme="minorHAnsi"/>
                <w:sz w:val="20"/>
              </w:rPr>
              <w:t xml:space="preserve">, </w:t>
            </w:r>
            <w:r w:rsidRPr="00642E12">
              <w:rPr>
                <w:rFonts w:asciiTheme="minorHAnsi" w:hAnsiTheme="minorHAnsi" w:cstheme="minorHAnsi"/>
                <w:sz w:val="20"/>
              </w:rPr>
              <w:t xml:space="preserve">uptake of </w:t>
            </w:r>
            <w:r w:rsidR="00FC2E98">
              <w:rPr>
                <w:rFonts w:asciiTheme="minorHAnsi" w:hAnsiTheme="minorHAnsi" w:cstheme="minorHAnsi"/>
                <w:sz w:val="20"/>
              </w:rPr>
              <w:t>extra- curricular physical activities and the achievement of our Gold School Games Mark award</w:t>
            </w:r>
            <w:r w:rsidR="000A79FF">
              <w:rPr>
                <w:rFonts w:asciiTheme="minorHAnsi" w:hAnsiTheme="minorHAnsi" w:cstheme="minorHAnsi"/>
                <w:sz w:val="20"/>
              </w:rPr>
              <w:t>.</w:t>
            </w:r>
          </w:p>
        </w:tc>
      </w:tr>
      <w:tr w:rsidR="00CB19D3" w:rsidRPr="00642E12" w14:paraId="7619B07E" w14:textId="77777777">
        <w:trPr>
          <w:trHeight w:val="2071"/>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0430B0E6" w14:textId="490FD6B4" w:rsidR="00CB19D3" w:rsidRPr="00642E12" w:rsidRDefault="005C2AF5">
            <w:pPr>
              <w:pStyle w:val="TableParagraph"/>
              <w:ind w:right="92"/>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13"/>
                <w:sz w:val="20"/>
              </w:rPr>
              <w:t xml:space="preserve"> </w:t>
            </w:r>
            <w:r w:rsidRPr="00642E12">
              <w:rPr>
                <w:rFonts w:asciiTheme="minorHAnsi" w:hAnsiTheme="minorHAnsi" w:cstheme="minorHAnsi"/>
                <w:sz w:val="20"/>
              </w:rPr>
              <w:t>believe</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pupils</w:t>
            </w:r>
            <w:r w:rsidRPr="00642E12">
              <w:rPr>
                <w:rFonts w:asciiTheme="minorHAnsi" w:hAnsiTheme="minorHAnsi" w:cstheme="minorHAnsi"/>
                <w:spacing w:val="-13"/>
                <w:sz w:val="20"/>
              </w:rPr>
              <w:t xml:space="preserve"> </w:t>
            </w:r>
            <w:r w:rsidRPr="00642E12">
              <w:rPr>
                <w:rFonts w:asciiTheme="minorHAnsi" w:hAnsiTheme="minorHAnsi" w:cstheme="minorHAnsi"/>
                <w:sz w:val="20"/>
              </w:rPr>
              <w:t>should</w:t>
            </w:r>
            <w:r w:rsidRPr="00642E12">
              <w:rPr>
                <w:rFonts w:asciiTheme="minorHAnsi" w:hAnsiTheme="minorHAnsi" w:cstheme="minorHAnsi"/>
                <w:spacing w:val="-11"/>
                <w:sz w:val="20"/>
              </w:rPr>
              <w:t xml:space="preserve"> </w:t>
            </w:r>
            <w:r w:rsidRPr="00642E12">
              <w:rPr>
                <w:rFonts w:asciiTheme="minorHAnsi" w:hAnsiTheme="minorHAnsi" w:cstheme="minorHAnsi"/>
                <w:sz w:val="20"/>
              </w:rPr>
              <w:t>have</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opportunity</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learn</w:t>
            </w:r>
            <w:r w:rsidR="00FC2E98">
              <w:rPr>
                <w:rFonts w:asciiTheme="minorHAnsi" w:hAnsiTheme="minorHAnsi" w:cstheme="minorHAnsi"/>
                <w:sz w:val="20"/>
              </w:rPr>
              <w:t xml:space="preserve"> and participate</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best</w:t>
            </w:r>
            <w:r w:rsidRPr="00642E12">
              <w:rPr>
                <w:rFonts w:asciiTheme="minorHAnsi" w:hAnsiTheme="minorHAnsi" w:cstheme="minorHAnsi"/>
                <w:spacing w:val="-12"/>
                <w:sz w:val="20"/>
              </w:rPr>
              <w:t xml:space="preserve"> </w:t>
            </w:r>
            <w:r w:rsidRPr="00642E12">
              <w:rPr>
                <w:rFonts w:asciiTheme="minorHAnsi" w:hAnsiTheme="minorHAnsi" w:cstheme="minorHAnsi"/>
                <w:sz w:val="20"/>
              </w:rPr>
              <w:t>of</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1"/>
                <w:sz w:val="20"/>
              </w:rPr>
              <w:t xml:space="preserve"> </w:t>
            </w:r>
            <w:r w:rsidRPr="00642E12">
              <w:rPr>
                <w:rFonts w:asciiTheme="minorHAnsi" w:hAnsiTheme="minorHAnsi" w:cstheme="minorHAnsi"/>
                <w:sz w:val="20"/>
              </w:rPr>
              <w:t>capabilities</w:t>
            </w:r>
            <w:r w:rsidRPr="00642E12">
              <w:rPr>
                <w:rFonts w:asciiTheme="minorHAnsi" w:hAnsiTheme="minorHAnsi" w:cstheme="minorHAnsi"/>
                <w:spacing w:val="-12"/>
                <w:sz w:val="20"/>
              </w:rPr>
              <w:t xml:space="preserve"> </w:t>
            </w:r>
            <w:r w:rsidRPr="00642E12">
              <w:rPr>
                <w:rFonts w:asciiTheme="minorHAnsi" w:hAnsiTheme="minorHAnsi" w:cstheme="minorHAnsi"/>
                <w:sz w:val="20"/>
              </w:rPr>
              <w:t>through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broad</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balanced,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inclusive curriculum.</w:t>
            </w:r>
            <w:r w:rsidRPr="00642E12">
              <w:rPr>
                <w:rFonts w:asciiTheme="minorHAnsi" w:hAnsiTheme="minorHAnsi" w:cstheme="minorHAnsi"/>
                <w:spacing w:val="24"/>
                <w:sz w:val="20"/>
              </w:rPr>
              <w:t xml:space="preserve"> </w:t>
            </w:r>
            <w:r w:rsidRPr="00642E12">
              <w:rPr>
                <w:rFonts w:asciiTheme="minorHAnsi" w:hAnsiTheme="minorHAnsi" w:cstheme="minorHAnsi"/>
                <w:sz w:val="20"/>
              </w:rPr>
              <w:t>This</w:t>
            </w:r>
            <w:r w:rsidRPr="00642E12">
              <w:rPr>
                <w:rFonts w:asciiTheme="minorHAnsi" w:hAnsiTheme="minorHAnsi" w:cstheme="minorHAnsi"/>
                <w:spacing w:val="-11"/>
                <w:sz w:val="20"/>
              </w:rPr>
              <w:t xml:space="preserve"> </w:t>
            </w:r>
            <w:r w:rsidRPr="00642E12">
              <w:rPr>
                <w:rFonts w:asciiTheme="minorHAnsi" w:hAnsiTheme="minorHAnsi" w:cstheme="minorHAnsi"/>
                <w:sz w:val="20"/>
              </w:rPr>
              <w:t>means</w:t>
            </w:r>
            <w:r w:rsidRPr="00642E12">
              <w:rPr>
                <w:rFonts w:asciiTheme="minorHAnsi" w:hAnsiTheme="minorHAnsi" w:cstheme="minorHAnsi"/>
                <w:spacing w:val="-13"/>
                <w:sz w:val="20"/>
              </w:rPr>
              <w:t xml:space="preserve"> </w:t>
            </w:r>
            <w:r w:rsidRPr="00642E12">
              <w:rPr>
                <w:rFonts w:asciiTheme="minorHAnsi" w:hAnsiTheme="minorHAnsi" w:cstheme="minorHAnsi"/>
                <w:sz w:val="20"/>
              </w:rPr>
              <w:t>that</w:t>
            </w:r>
            <w:r w:rsidRPr="00642E12">
              <w:rPr>
                <w:rFonts w:asciiTheme="minorHAnsi" w:hAnsiTheme="minorHAnsi" w:cstheme="minorHAnsi"/>
                <w:spacing w:val="-11"/>
                <w:sz w:val="20"/>
              </w:rPr>
              <w:t xml:space="preserve"> </w:t>
            </w:r>
            <w:r w:rsidRPr="00642E12">
              <w:rPr>
                <w:rFonts w:asciiTheme="minorHAnsi" w:hAnsiTheme="minorHAnsi" w:cstheme="minorHAnsi"/>
                <w:sz w:val="20"/>
              </w:rPr>
              <w:t>every</w:t>
            </w:r>
            <w:r w:rsidRPr="00642E12">
              <w:rPr>
                <w:rFonts w:asciiTheme="minorHAnsi" w:hAnsiTheme="minorHAnsi" w:cstheme="minorHAnsi"/>
                <w:spacing w:val="-13"/>
                <w:sz w:val="20"/>
              </w:rPr>
              <w:t xml:space="preserve"> </w:t>
            </w:r>
            <w:r w:rsidRPr="00642E12">
              <w:rPr>
                <w:rFonts w:asciiTheme="minorHAnsi" w:hAnsiTheme="minorHAnsi" w:cstheme="minorHAnsi"/>
                <w:sz w:val="20"/>
              </w:rPr>
              <w:t>child,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including</w:t>
            </w:r>
            <w:r w:rsidRPr="00642E12">
              <w:rPr>
                <w:rFonts w:asciiTheme="minorHAnsi" w:hAnsiTheme="minorHAnsi" w:cstheme="minorHAnsi"/>
                <w:spacing w:val="-13"/>
                <w:sz w:val="20"/>
              </w:rPr>
              <w:t xml:space="preserve"> </w:t>
            </w:r>
            <w:r w:rsidRPr="00642E12">
              <w:rPr>
                <w:rFonts w:asciiTheme="minorHAnsi" w:hAnsiTheme="minorHAnsi" w:cstheme="minorHAnsi"/>
                <w:sz w:val="20"/>
              </w:rPr>
              <w:t>those</w:t>
            </w:r>
            <w:r w:rsidRPr="00642E12">
              <w:rPr>
                <w:rFonts w:asciiTheme="minorHAnsi" w:hAnsiTheme="minorHAnsi" w:cstheme="minorHAnsi"/>
                <w:spacing w:val="-9"/>
                <w:sz w:val="20"/>
              </w:rPr>
              <w:t xml:space="preserve"> </w:t>
            </w:r>
            <w:r w:rsidRPr="00642E12">
              <w:rPr>
                <w:rFonts w:asciiTheme="minorHAnsi" w:hAnsiTheme="minorHAnsi" w:cstheme="minorHAnsi"/>
                <w:sz w:val="20"/>
              </w:rPr>
              <w:t>with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Special</w:t>
            </w:r>
            <w:r w:rsidRPr="00642E12">
              <w:rPr>
                <w:rFonts w:asciiTheme="minorHAnsi" w:hAnsiTheme="minorHAnsi" w:cstheme="minorHAnsi"/>
                <w:spacing w:val="-13"/>
                <w:sz w:val="20"/>
              </w:rPr>
              <w:t xml:space="preserve"> </w:t>
            </w:r>
            <w:r w:rsidRPr="00642E12">
              <w:rPr>
                <w:rFonts w:asciiTheme="minorHAnsi" w:hAnsiTheme="minorHAnsi" w:cstheme="minorHAnsi"/>
                <w:sz w:val="20"/>
              </w:rPr>
              <w:t>Educational</w:t>
            </w:r>
            <w:r w:rsidRPr="00642E12">
              <w:rPr>
                <w:rFonts w:asciiTheme="minorHAnsi" w:hAnsiTheme="minorHAnsi" w:cstheme="minorHAnsi"/>
                <w:spacing w:val="-11"/>
                <w:sz w:val="20"/>
              </w:rPr>
              <w:t xml:space="preserve"> </w:t>
            </w:r>
            <w:r w:rsidRPr="00642E12">
              <w:rPr>
                <w:rFonts w:asciiTheme="minorHAnsi" w:hAnsiTheme="minorHAnsi" w:cstheme="minorHAnsi"/>
                <w:sz w:val="20"/>
              </w:rPr>
              <w:t>Need,</w:t>
            </w:r>
            <w:r w:rsidRPr="00642E12">
              <w:rPr>
                <w:rFonts w:asciiTheme="minorHAnsi" w:hAnsiTheme="minorHAnsi" w:cstheme="minorHAnsi"/>
                <w:spacing w:val="-10"/>
                <w:sz w:val="20"/>
              </w:rPr>
              <w:t xml:space="preserve"> </w:t>
            </w:r>
            <w:r w:rsidRPr="00642E12">
              <w:rPr>
                <w:rFonts w:asciiTheme="minorHAnsi" w:hAnsiTheme="minorHAnsi" w:cstheme="minorHAnsi"/>
                <w:sz w:val="20"/>
              </w:rPr>
              <w:t>should</w:t>
            </w:r>
            <w:r w:rsidRPr="00642E12">
              <w:rPr>
                <w:rFonts w:asciiTheme="minorHAnsi" w:hAnsiTheme="minorHAnsi" w:cstheme="minorHAnsi"/>
                <w:spacing w:val="-12"/>
                <w:sz w:val="20"/>
              </w:rPr>
              <w:t xml:space="preserve"> </w:t>
            </w:r>
            <w:r w:rsidRPr="00642E12">
              <w:rPr>
                <w:rFonts w:asciiTheme="minorHAnsi" w:hAnsiTheme="minorHAnsi" w:cstheme="minorHAnsi"/>
                <w:sz w:val="20"/>
              </w:rPr>
              <w:t>have</w:t>
            </w:r>
            <w:r w:rsidRPr="00642E12">
              <w:rPr>
                <w:rFonts w:asciiTheme="minorHAnsi" w:hAnsiTheme="minorHAnsi" w:cstheme="minorHAnsi"/>
                <w:spacing w:val="-12"/>
                <w:sz w:val="20"/>
              </w:rPr>
              <w:t xml:space="preserve"> </w:t>
            </w:r>
            <w:r w:rsidRPr="00642E12">
              <w:rPr>
                <w:rFonts w:asciiTheme="minorHAnsi" w:hAnsiTheme="minorHAnsi" w:cstheme="minorHAnsi"/>
                <w:sz w:val="20"/>
              </w:rPr>
              <w:t>access</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w:t>
            </w:r>
            <w:r w:rsidRPr="00642E12">
              <w:rPr>
                <w:rFonts w:asciiTheme="minorHAnsi" w:hAnsiTheme="minorHAnsi" w:cstheme="minorHAnsi"/>
                <w:spacing w:val="-12"/>
                <w:sz w:val="20"/>
              </w:rPr>
              <w:t xml:space="preserve"> </w:t>
            </w:r>
            <w:r w:rsidRPr="00642E12">
              <w:rPr>
                <w:rFonts w:asciiTheme="minorHAnsi" w:hAnsiTheme="minorHAnsi" w:cstheme="minorHAnsi"/>
                <w:sz w:val="20"/>
              </w:rPr>
              <w:t>high</w:t>
            </w:r>
            <w:r w:rsidRPr="00642E12">
              <w:rPr>
                <w:rFonts w:asciiTheme="minorHAnsi" w:hAnsiTheme="minorHAnsi" w:cstheme="minorHAnsi"/>
                <w:spacing w:val="-11"/>
                <w:sz w:val="20"/>
              </w:rPr>
              <w:t xml:space="preserve"> </w:t>
            </w:r>
            <w:r w:rsidRPr="00642E12">
              <w:rPr>
                <w:rFonts w:asciiTheme="minorHAnsi" w:hAnsiTheme="minorHAnsi" w:cstheme="minorHAnsi"/>
                <w:sz w:val="20"/>
              </w:rPr>
              <w:t xml:space="preserve">standard of ‘Quality First Teaching' throughout the day in every curriculum subject, including </w:t>
            </w:r>
            <w:r w:rsidR="001A5CCD">
              <w:rPr>
                <w:rFonts w:asciiTheme="minorHAnsi" w:hAnsiTheme="minorHAnsi" w:cstheme="minorHAnsi"/>
                <w:sz w:val="20"/>
              </w:rPr>
              <w:t>PE</w:t>
            </w:r>
            <w:r w:rsidRPr="00642E12">
              <w:rPr>
                <w:rFonts w:asciiTheme="minorHAnsi" w:hAnsiTheme="minorHAnsi" w:cstheme="minorHAnsi"/>
                <w:sz w:val="20"/>
              </w:rPr>
              <w:t>.</w:t>
            </w:r>
            <w:r w:rsidR="000A79FF">
              <w:rPr>
                <w:rFonts w:asciiTheme="minorHAnsi" w:hAnsiTheme="minorHAnsi" w:cstheme="minorHAnsi"/>
                <w:sz w:val="20"/>
              </w:rPr>
              <w:t xml:space="preserve">  Pupils who may need additional support will be encouraged to access learning at a level they achieve, but also be supported to make accelerated progress.  </w:t>
            </w:r>
          </w:p>
          <w:p w14:paraId="07161B15" w14:textId="485B02B2" w:rsidR="00642E12" w:rsidRPr="00642E12" w:rsidRDefault="00642E12" w:rsidP="001A5CCD">
            <w:pPr>
              <w:pStyle w:val="TableParagraph"/>
              <w:ind w:right="98"/>
              <w:jc w:val="both"/>
              <w:rPr>
                <w:rFonts w:asciiTheme="minorHAnsi" w:hAnsiTheme="minorHAnsi" w:cstheme="minorHAnsi"/>
                <w:sz w:val="20"/>
              </w:rPr>
            </w:pPr>
          </w:p>
        </w:tc>
      </w:tr>
    </w:tbl>
    <w:p w14:paraId="5294D6FF" w14:textId="77777777" w:rsidR="005C2AF5" w:rsidRPr="00642E12" w:rsidRDefault="005C2AF5">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4374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3"/>
    <w:rsid w:val="00037581"/>
    <w:rsid w:val="000A79FF"/>
    <w:rsid w:val="00147B3D"/>
    <w:rsid w:val="001A5CCD"/>
    <w:rsid w:val="00455689"/>
    <w:rsid w:val="005C2AF5"/>
    <w:rsid w:val="00642E12"/>
    <w:rsid w:val="00802D3A"/>
    <w:rsid w:val="00877369"/>
    <w:rsid w:val="008F41AE"/>
    <w:rsid w:val="00950B62"/>
    <w:rsid w:val="0096769D"/>
    <w:rsid w:val="00B91E5D"/>
    <w:rsid w:val="00C52F60"/>
    <w:rsid w:val="00CB19D3"/>
    <w:rsid w:val="00F01E0C"/>
    <w:rsid w:val="00FC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 w:id="167479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F0CC-D69E-470F-A064-15A0D29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3</cp:revision>
  <dcterms:created xsi:type="dcterms:W3CDTF">2024-11-11T15:39:00Z</dcterms:created>
  <dcterms:modified xsi:type="dcterms:W3CDTF">2024-11-13T11:52:00Z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