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6F62" w14:textId="14C467F5" w:rsidR="00CB19D3" w:rsidRPr="00642E12" w:rsidRDefault="00642E12">
      <w:pPr>
        <w:spacing w:before="10"/>
        <w:rPr>
          <w:rFonts w:asciiTheme="minorHAnsi" w:hAnsiTheme="minorHAnsi" w:cstheme="minorHAnsi"/>
        </w:rPr>
      </w:pPr>
      <w:r w:rsidRPr="00642E12">
        <w:rPr>
          <w:rFonts w:asciiTheme="minorHAnsi" w:eastAsia="Gill Sans MT" w:hAnsiTheme="minorHAnsi" w:cstheme="minorHAnsi"/>
          <w:b/>
          <w:bCs/>
          <w:noProof/>
          <w:sz w:val="24"/>
          <w:szCs w:val="24"/>
          <w:lang w:val="en-GB"/>
        </w:rPr>
        <w:drawing>
          <wp:anchor distT="0" distB="0" distL="114300" distR="114300" simplePos="0" relativeHeight="251662848" behindDoc="0" locked="0" layoutInCell="1" allowOverlap="1" wp14:anchorId="5F5E4887" wp14:editId="452D6B14">
            <wp:simplePos x="0" y="0"/>
            <wp:positionH relativeFrom="column">
              <wp:posOffset>211924</wp:posOffset>
            </wp:positionH>
            <wp:positionV relativeFrom="paragraph">
              <wp:posOffset>151765</wp:posOffset>
            </wp:positionV>
            <wp:extent cx="1343660" cy="934085"/>
            <wp:effectExtent l="0" t="0" r="8890" b="0"/>
            <wp:wrapNone/>
            <wp:docPr id="186768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6319" r="24915" b="32407"/>
                    <a:stretch/>
                  </pic:blipFill>
                  <pic:spPr bwMode="auto">
                    <a:xfrm>
                      <a:off x="0" y="0"/>
                      <a:ext cx="1343660" cy="934085"/>
                    </a:xfrm>
                    <a:prstGeom prst="rect">
                      <a:avLst/>
                    </a:prstGeom>
                    <a:noFill/>
                    <a:ln>
                      <a:noFill/>
                    </a:ln>
                    <a:extLst>
                      <a:ext uri="{53640926-AAD7-44D8-BBD7-CCE9431645EC}">
                        <a14:shadowObscured xmlns:a14="http://schemas.microsoft.com/office/drawing/2010/main"/>
                      </a:ext>
                    </a:extLst>
                  </pic:spPr>
                </pic:pic>
              </a:graphicData>
            </a:graphic>
          </wp:anchor>
        </w:drawing>
      </w:r>
    </w:p>
    <w:p w14:paraId="3F115888" w14:textId="4A6B6311" w:rsidR="00642E12" w:rsidRPr="00642E12" w:rsidRDefault="00642E12" w:rsidP="00642E12">
      <w:pPr>
        <w:spacing w:before="10"/>
        <w:rPr>
          <w:rFonts w:asciiTheme="minorHAnsi" w:eastAsia="Gill Sans MT" w:hAnsiTheme="minorHAnsi" w:cstheme="minorHAnsi"/>
          <w:b/>
          <w:bCs/>
          <w:noProof/>
          <w:sz w:val="24"/>
          <w:szCs w:val="24"/>
          <w:lang w:val="en-GB"/>
        </w:rPr>
      </w:pPr>
      <w:r w:rsidRPr="00642E12">
        <w:rPr>
          <w:rFonts w:asciiTheme="minorHAnsi" w:hAnsiTheme="minorHAnsi" w:cstheme="minorHAnsi"/>
          <w:noProof/>
        </w:rPr>
        <w:drawing>
          <wp:anchor distT="0" distB="0" distL="0" distR="0" simplePos="0" relativeHeight="251657728" behindDoc="0" locked="0" layoutInCell="1" allowOverlap="1" wp14:anchorId="3308CCFA" wp14:editId="1B1C4158">
            <wp:simplePos x="0" y="0"/>
            <wp:positionH relativeFrom="page">
              <wp:posOffset>5451337</wp:posOffset>
            </wp:positionH>
            <wp:positionV relativeFrom="paragraph">
              <wp:posOffset>72224</wp:posOffset>
            </wp:positionV>
            <wp:extent cx="1202690" cy="8399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2690" cy="839990"/>
                    </a:xfrm>
                    <a:prstGeom prst="rect">
                      <a:avLst/>
                    </a:prstGeom>
                  </pic:spPr>
                </pic:pic>
              </a:graphicData>
            </a:graphic>
          </wp:anchor>
        </w:drawing>
      </w:r>
    </w:p>
    <w:p w14:paraId="0F5D91FB" w14:textId="41941EAD" w:rsidR="00642E12" w:rsidRPr="00642E12" w:rsidRDefault="00642E12"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noProof/>
        </w:rPr>
        <w:t>Amberley Parochial</w:t>
      </w:r>
      <w:r w:rsidR="005C2AF5" w:rsidRPr="00642E12">
        <w:rPr>
          <w:rFonts w:asciiTheme="minorHAnsi" w:hAnsiTheme="minorHAnsi" w:cstheme="minorHAnsi"/>
          <w:spacing w:val="-6"/>
        </w:rPr>
        <w:t xml:space="preserve"> </w:t>
      </w:r>
      <w:r w:rsidR="005C2AF5" w:rsidRPr="00642E12">
        <w:rPr>
          <w:rFonts w:asciiTheme="minorHAnsi" w:hAnsiTheme="minorHAnsi" w:cstheme="minorHAnsi"/>
        </w:rPr>
        <w:t>School</w:t>
      </w:r>
    </w:p>
    <w:p w14:paraId="4F79F698" w14:textId="29EDE0C1" w:rsidR="00CB19D3" w:rsidRPr="00642E12" w:rsidRDefault="005C2AF5"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rPr>
        <w:t xml:space="preserve">Curriculum Statement for </w:t>
      </w:r>
      <w:r w:rsidR="001F06CC">
        <w:rPr>
          <w:rFonts w:asciiTheme="minorHAnsi" w:hAnsiTheme="minorHAnsi" w:cstheme="minorHAnsi"/>
        </w:rPr>
        <w:t>History</w:t>
      </w:r>
    </w:p>
    <w:p w14:paraId="14F5F6AB" w14:textId="77777777" w:rsidR="00CB19D3" w:rsidRPr="00642E12" w:rsidRDefault="00CB19D3">
      <w:pPr>
        <w:pStyle w:val="BodyText"/>
        <w:rPr>
          <w:rFonts w:asciiTheme="minorHAnsi" w:hAnsiTheme="minorHAnsi" w:cstheme="minorHAnsi"/>
          <w:sz w:val="20"/>
        </w:rPr>
      </w:pPr>
    </w:p>
    <w:p w14:paraId="6A38D82E" w14:textId="77777777" w:rsidR="00CB19D3" w:rsidRPr="00642E12" w:rsidRDefault="00CB19D3">
      <w:pPr>
        <w:pStyle w:val="BodyText"/>
        <w:spacing w:before="7"/>
        <w:rPr>
          <w:rFonts w:asciiTheme="minorHAnsi" w:hAnsiTheme="minorHAnsi" w:cstheme="minorHAnsi"/>
          <w:sz w:val="23"/>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CB19D3" w:rsidRPr="00642E12" w14:paraId="6ADCD45E" w14:textId="77777777" w:rsidTr="00642E12">
        <w:trPr>
          <w:trHeight w:val="227"/>
        </w:trPr>
        <w:tc>
          <w:tcPr>
            <w:tcW w:w="10348" w:type="dxa"/>
            <w:shd w:val="clear" w:color="auto" w:fill="D99594" w:themeFill="accent2" w:themeFillTint="99"/>
          </w:tcPr>
          <w:p w14:paraId="21CA599E" w14:textId="77777777" w:rsidR="00CB19D3" w:rsidRPr="00642E12" w:rsidRDefault="005C2AF5">
            <w:pPr>
              <w:pStyle w:val="TableParagraph"/>
              <w:spacing w:line="208" w:lineRule="exact"/>
              <w:rPr>
                <w:rFonts w:asciiTheme="minorHAnsi" w:hAnsiTheme="minorHAnsi" w:cstheme="minorHAnsi"/>
                <w:b/>
                <w:sz w:val="20"/>
              </w:rPr>
            </w:pPr>
            <w:r w:rsidRPr="00642E12">
              <w:rPr>
                <w:rFonts w:asciiTheme="minorHAnsi" w:hAnsiTheme="minorHAnsi" w:cstheme="minorHAnsi"/>
                <w:b/>
                <w:spacing w:val="-2"/>
                <w:sz w:val="20"/>
              </w:rPr>
              <w:t>Vision</w:t>
            </w:r>
          </w:p>
        </w:tc>
      </w:tr>
      <w:tr w:rsidR="00CB19D3" w:rsidRPr="00642E12" w14:paraId="008A2B60" w14:textId="77777777" w:rsidTr="00642E12">
        <w:trPr>
          <w:trHeight w:val="851"/>
        </w:trPr>
        <w:tc>
          <w:tcPr>
            <w:tcW w:w="10348" w:type="dxa"/>
            <w:vAlign w:val="center"/>
          </w:tcPr>
          <w:p w14:paraId="13781354" w14:textId="131716D1" w:rsidR="00CB19D3" w:rsidRPr="00642E12" w:rsidRDefault="00642E12" w:rsidP="00642E12">
            <w:pPr>
              <w:pStyle w:val="TableParagraph"/>
              <w:spacing w:before="5"/>
              <w:ind w:left="248" w:right="237"/>
              <w:jc w:val="center"/>
              <w:rPr>
                <w:rFonts w:asciiTheme="minorHAnsi" w:hAnsiTheme="minorHAnsi" w:cstheme="minorHAnsi"/>
                <w:b/>
                <w:i/>
                <w:iCs/>
                <w:sz w:val="24"/>
                <w:szCs w:val="24"/>
              </w:rPr>
            </w:pPr>
            <w:r w:rsidRPr="00642E12">
              <w:rPr>
                <w:rFonts w:asciiTheme="minorHAnsi" w:hAnsiTheme="minorHAnsi" w:cstheme="minorHAnsi"/>
                <w:b/>
                <w:i/>
                <w:iCs/>
                <w:sz w:val="24"/>
                <w:szCs w:val="24"/>
              </w:rPr>
              <w:t>Providing the rich soil that enables our children to develop deep roots and flourish</w:t>
            </w:r>
          </w:p>
        </w:tc>
      </w:tr>
      <w:tr w:rsidR="00CB19D3" w:rsidRPr="00642E12" w14:paraId="7D618480" w14:textId="77777777" w:rsidTr="00642E12">
        <w:trPr>
          <w:trHeight w:val="230"/>
        </w:trPr>
        <w:tc>
          <w:tcPr>
            <w:tcW w:w="10348" w:type="dxa"/>
            <w:shd w:val="clear" w:color="auto" w:fill="D99594" w:themeFill="accent2" w:themeFillTint="99"/>
          </w:tcPr>
          <w:p w14:paraId="4FAEBBA5"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Intent</w:t>
            </w:r>
          </w:p>
        </w:tc>
      </w:tr>
      <w:tr w:rsidR="00CB19D3" w:rsidRPr="00642E12" w14:paraId="232AA846" w14:textId="77777777">
        <w:trPr>
          <w:trHeight w:val="2299"/>
        </w:trPr>
        <w:tc>
          <w:tcPr>
            <w:tcW w:w="10348" w:type="dxa"/>
          </w:tcPr>
          <w:p w14:paraId="21252CD2" w14:textId="77777777" w:rsidR="00CB19D3" w:rsidRPr="00642E12" w:rsidRDefault="00CB19D3">
            <w:pPr>
              <w:pStyle w:val="TableParagraph"/>
              <w:spacing w:before="5"/>
              <w:ind w:left="0"/>
              <w:rPr>
                <w:rFonts w:asciiTheme="minorHAnsi" w:hAnsiTheme="minorHAnsi" w:cstheme="minorHAnsi"/>
                <w:b/>
                <w:sz w:val="19"/>
              </w:rPr>
            </w:pPr>
          </w:p>
          <w:p w14:paraId="2E3DC573" w14:textId="77777777" w:rsidR="001F06CC" w:rsidRPr="001F06CC" w:rsidRDefault="00DE02D0" w:rsidP="001F06CC">
            <w:pPr>
              <w:pStyle w:val="TableParagraph"/>
              <w:ind w:right="105"/>
              <w:rPr>
                <w:rFonts w:asciiTheme="minorHAnsi" w:hAnsiTheme="minorHAnsi" w:cstheme="minorHAnsi"/>
                <w:sz w:val="20"/>
              </w:rPr>
            </w:pPr>
            <w:r w:rsidRPr="00DE02D0">
              <w:rPr>
                <w:rFonts w:asciiTheme="minorHAnsi" w:hAnsiTheme="minorHAnsi" w:cstheme="minorHAnsi"/>
                <w:sz w:val="20"/>
              </w:rPr>
              <w:t xml:space="preserve">At Amberley Parochial </w:t>
            </w:r>
            <w:r w:rsidRPr="00DE02D0">
              <w:rPr>
                <w:rFonts w:asciiTheme="minorHAnsi" w:hAnsiTheme="minorHAnsi" w:cstheme="minorHAnsi"/>
                <w:sz w:val="20"/>
              </w:rPr>
              <w:t>School,</w:t>
            </w:r>
            <w:r w:rsidRPr="00DE02D0">
              <w:rPr>
                <w:rFonts w:asciiTheme="minorHAnsi" w:hAnsiTheme="minorHAnsi" w:cstheme="minorHAnsi"/>
                <w:spacing w:val="-4"/>
                <w:sz w:val="20"/>
              </w:rPr>
              <w:t xml:space="preserve"> </w:t>
            </w:r>
            <w:r w:rsidR="001F06CC" w:rsidRPr="001F06CC">
              <w:rPr>
                <w:rFonts w:asciiTheme="minorHAnsi" w:hAnsiTheme="minorHAnsi" w:cstheme="minorHAnsi"/>
                <w:sz w:val="20"/>
              </w:rPr>
              <w:t>it is our intention that History will inspire the children’s curiosity about the past in Britain and the wider world. The children are taught to consider how the past influences the present, what past societies were like and how beliefs and cultures influence people’s actions. As they do this, children develop a chronological framework for their knowledge of significant events and people as well as an understanding of how these are connected.</w:t>
            </w:r>
          </w:p>
          <w:p w14:paraId="560F472F" w14:textId="0487D95A" w:rsidR="00642E12" w:rsidRPr="00642E12" w:rsidRDefault="001F06CC" w:rsidP="001F06CC">
            <w:pPr>
              <w:pStyle w:val="TableParagraph"/>
              <w:ind w:right="105"/>
              <w:rPr>
                <w:rFonts w:asciiTheme="minorHAnsi" w:hAnsiTheme="minorHAnsi" w:cstheme="minorHAnsi"/>
                <w:sz w:val="20"/>
              </w:rPr>
            </w:pPr>
            <w:r w:rsidRPr="001F06CC">
              <w:rPr>
                <w:rFonts w:asciiTheme="minorHAnsi" w:hAnsiTheme="minorHAnsi" w:cstheme="minorHAnsi"/>
                <w:sz w:val="20"/>
              </w:rPr>
              <w:t xml:space="preserve">We consider the development of historical skills as important as the gathering of historical knowledge. The children are taught to think, talk and behave as Historians and Archaeologists, posing their own </w:t>
            </w:r>
            <w:r w:rsidRPr="001F06CC">
              <w:rPr>
                <w:rFonts w:asciiTheme="minorHAnsi" w:hAnsiTheme="minorHAnsi" w:cstheme="minorHAnsi"/>
                <w:sz w:val="20"/>
              </w:rPr>
              <w:t>historically valid</w:t>
            </w:r>
            <w:r w:rsidRPr="001F06CC">
              <w:rPr>
                <w:rFonts w:asciiTheme="minorHAnsi" w:hAnsiTheme="minorHAnsi" w:cstheme="minorHAnsi"/>
                <w:sz w:val="20"/>
              </w:rPr>
              <w:t xml:space="preserve"> questions, as well as examining, interpreting and evaluating a variety of sources </w:t>
            </w:r>
            <w:proofErr w:type="gramStart"/>
            <w:r w:rsidRPr="001F06CC">
              <w:rPr>
                <w:rFonts w:asciiTheme="minorHAnsi" w:hAnsiTheme="minorHAnsi" w:cstheme="minorHAnsi"/>
                <w:sz w:val="20"/>
              </w:rPr>
              <w:t>in order to</w:t>
            </w:r>
            <w:proofErr w:type="gramEnd"/>
            <w:r w:rsidRPr="001F06CC">
              <w:rPr>
                <w:rFonts w:asciiTheme="minorHAnsi" w:hAnsiTheme="minorHAnsi" w:cstheme="minorHAnsi"/>
                <w:sz w:val="20"/>
              </w:rPr>
              <w:t xml:space="preserve"> make deductions about the past. The children investigate how and</w:t>
            </w:r>
            <w:r>
              <w:rPr>
                <w:rFonts w:asciiTheme="minorHAnsi" w:hAnsiTheme="minorHAnsi" w:cstheme="minorHAnsi"/>
                <w:sz w:val="20"/>
              </w:rPr>
              <w:t xml:space="preserve"> </w:t>
            </w:r>
            <w:r w:rsidRPr="001F06CC">
              <w:rPr>
                <w:rFonts w:asciiTheme="minorHAnsi" w:hAnsiTheme="minorHAnsi" w:cstheme="minorHAnsi"/>
                <w:sz w:val="20"/>
              </w:rPr>
              <w:t>why the world has changed as well as what we can learn from the past to make the future a better place. They learn to communicate this in a variety of ways, using increasingly more complex subject-specific vocabulary.</w:t>
            </w:r>
          </w:p>
        </w:tc>
      </w:tr>
      <w:tr w:rsidR="00CB19D3" w:rsidRPr="00642E12" w14:paraId="57C03CC0" w14:textId="77777777" w:rsidTr="00642E12">
        <w:trPr>
          <w:trHeight w:val="230"/>
        </w:trPr>
        <w:tc>
          <w:tcPr>
            <w:tcW w:w="10348" w:type="dxa"/>
            <w:shd w:val="clear" w:color="auto" w:fill="D99594" w:themeFill="accent2" w:themeFillTint="99"/>
          </w:tcPr>
          <w:p w14:paraId="368642DF"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Implementation</w:t>
            </w:r>
          </w:p>
        </w:tc>
      </w:tr>
      <w:tr w:rsidR="00CB19D3" w:rsidRPr="00642E12" w14:paraId="1C39C658" w14:textId="77777777">
        <w:trPr>
          <w:trHeight w:val="2990"/>
        </w:trPr>
        <w:tc>
          <w:tcPr>
            <w:tcW w:w="10348" w:type="dxa"/>
          </w:tcPr>
          <w:p w14:paraId="04E7867E" w14:textId="77777777" w:rsidR="00CB19D3" w:rsidRPr="00642E12" w:rsidRDefault="00CB19D3">
            <w:pPr>
              <w:pStyle w:val="TableParagraph"/>
              <w:spacing w:before="5"/>
              <w:ind w:left="0"/>
              <w:rPr>
                <w:rFonts w:asciiTheme="minorHAnsi" w:hAnsiTheme="minorHAnsi" w:cstheme="minorHAnsi"/>
                <w:b/>
                <w:sz w:val="19"/>
              </w:rPr>
            </w:pPr>
          </w:p>
          <w:p w14:paraId="0E062B8E" w14:textId="40F450B8" w:rsidR="001F06CC" w:rsidRPr="001F06CC" w:rsidRDefault="005C2AF5" w:rsidP="001F06CC">
            <w:pPr>
              <w:pStyle w:val="TableParagraph"/>
              <w:ind w:right="104"/>
              <w:rPr>
                <w:rFonts w:asciiTheme="minorHAnsi" w:hAnsiTheme="minorHAnsi" w:cstheme="minorHAnsi"/>
                <w:sz w:val="20"/>
              </w:rPr>
            </w:pPr>
            <w:r w:rsidRPr="00DE02D0">
              <w:rPr>
                <w:rFonts w:asciiTheme="minorHAnsi" w:hAnsiTheme="minorHAnsi" w:cstheme="minorHAnsi"/>
                <w:sz w:val="20"/>
              </w:rPr>
              <w:t>At</w:t>
            </w:r>
            <w:r w:rsidRPr="00DE02D0">
              <w:rPr>
                <w:rFonts w:asciiTheme="minorHAnsi" w:hAnsiTheme="minorHAnsi" w:cstheme="minorHAnsi"/>
                <w:spacing w:val="-3"/>
                <w:sz w:val="20"/>
              </w:rPr>
              <w:t xml:space="preserve"> </w:t>
            </w:r>
            <w:r w:rsidR="00642E12" w:rsidRPr="00DE02D0">
              <w:rPr>
                <w:rFonts w:asciiTheme="minorHAnsi" w:hAnsiTheme="minorHAnsi" w:cstheme="minorHAnsi"/>
                <w:sz w:val="20"/>
              </w:rPr>
              <w:t>Amberley</w:t>
            </w:r>
            <w:r w:rsidRPr="00DE02D0">
              <w:rPr>
                <w:rFonts w:asciiTheme="minorHAnsi" w:hAnsiTheme="minorHAnsi" w:cstheme="minorHAnsi"/>
                <w:sz w:val="20"/>
              </w:rPr>
              <w:t>,</w:t>
            </w:r>
            <w:r w:rsidRPr="00DE02D0">
              <w:rPr>
                <w:rFonts w:asciiTheme="minorHAnsi" w:hAnsiTheme="minorHAnsi" w:cstheme="minorHAnsi"/>
                <w:spacing w:val="-2"/>
                <w:sz w:val="20"/>
              </w:rPr>
              <w:t xml:space="preserve"> </w:t>
            </w:r>
            <w:r w:rsidR="00DE02D0" w:rsidRPr="00DE02D0">
              <w:rPr>
                <w:rFonts w:asciiTheme="minorHAnsi" w:hAnsiTheme="minorHAnsi" w:cstheme="minorHAnsi"/>
                <w:sz w:val="20"/>
              </w:rPr>
              <w:t>we</w:t>
            </w:r>
            <w:r w:rsidR="00DE02D0" w:rsidRPr="00DE02D0">
              <w:rPr>
                <w:rFonts w:asciiTheme="minorHAnsi" w:hAnsiTheme="minorHAnsi" w:cstheme="minorHAnsi"/>
                <w:sz w:val="20"/>
              </w:rPr>
              <w:t xml:space="preserve"> want our curriculum to ignite curiosity, inspire a love of learning and build knowledge and skills, giving our children exciting experiences, which inspire awe and wonder in the world around them</w:t>
            </w:r>
            <w:r w:rsidR="00DE02D0">
              <w:rPr>
                <w:rFonts w:asciiTheme="minorHAnsi" w:hAnsiTheme="minorHAnsi" w:cstheme="minorHAnsi"/>
                <w:sz w:val="20"/>
              </w:rPr>
              <w:t xml:space="preserve">.  Geography is taught in a block to immerse pupils </w:t>
            </w:r>
            <w:r w:rsidR="004201E3">
              <w:rPr>
                <w:rFonts w:asciiTheme="minorHAnsi" w:hAnsiTheme="minorHAnsi" w:cstheme="minorHAnsi"/>
                <w:sz w:val="20"/>
              </w:rPr>
              <w:t>in</w:t>
            </w:r>
            <w:r w:rsidR="00DE02D0">
              <w:rPr>
                <w:rFonts w:asciiTheme="minorHAnsi" w:hAnsiTheme="minorHAnsi" w:cstheme="minorHAnsi"/>
                <w:sz w:val="20"/>
              </w:rPr>
              <w:t xml:space="preserve"> their learning</w:t>
            </w:r>
            <w:r w:rsidR="004201E3">
              <w:rPr>
                <w:rFonts w:asciiTheme="minorHAnsi" w:hAnsiTheme="minorHAnsi" w:cstheme="minorHAnsi"/>
                <w:sz w:val="20"/>
              </w:rPr>
              <w:t>.  This immersion enables children to build on their learning in a meaningful way, making links with prior and current ideas and concepts.</w:t>
            </w:r>
            <w:r w:rsidR="001F06CC">
              <w:rPr>
                <w:rFonts w:asciiTheme="minorHAnsi" w:hAnsiTheme="minorHAnsi" w:cstheme="minorHAnsi"/>
                <w:sz w:val="20"/>
              </w:rPr>
              <w:t xml:space="preserve"> </w:t>
            </w:r>
          </w:p>
          <w:p w14:paraId="1DC19C03" w14:textId="77777777" w:rsidR="001F06CC" w:rsidRPr="001F06CC" w:rsidRDefault="001F06CC" w:rsidP="001F06CC">
            <w:pPr>
              <w:pStyle w:val="TableParagraph"/>
              <w:spacing w:before="1"/>
              <w:ind w:right="102"/>
              <w:rPr>
                <w:rFonts w:asciiTheme="minorHAnsi" w:hAnsiTheme="minorHAnsi" w:cstheme="minorHAnsi"/>
                <w:sz w:val="20"/>
              </w:rPr>
            </w:pPr>
            <w:r w:rsidRPr="001F06CC">
              <w:rPr>
                <w:rFonts w:asciiTheme="minorHAnsi" w:hAnsiTheme="minorHAnsi" w:cstheme="minorHAnsi"/>
                <w:sz w:val="20"/>
              </w:rPr>
              <w:t xml:space="preserve">In EYFS, children learn about their own </w:t>
            </w:r>
            <w:proofErr w:type="gramStart"/>
            <w:r w:rsidRPr="001F06CC">
              <w:rPr>
                <w:rFonts w:asciiTheme="minorHAnsi" w:hAnsiTheme="minorHAnsi" w:cstheme="minorHAnsi"/>
                <w:sz w:val="20"/>
              </w:rPr>
              <w:t>lives</w:t>
            </w:r>
            <w:proofErr w:type="gramEnd"/>
            <w:r w:rsidRPr="001F06CC">
              <w:rPr>
                <w:rFonts w:asciiTheme="minorHAnsi" w:hAnsiTheme="minorHAnsi" w:cstheme="minorHAnsi"/>
                <w:sz w:val="20"/>
              </w:rPr>
              <w:t xml:space="preserve"> since they were born. Children learn about the lives of significant individuals and changes that have occurred over time, developing the relevant historical vocabulary to prepare them for Key Stage One.</w:t>
            </w:r>
          </w:p>
          <w:p w14:paraId="278AE620" w14:textId="77777777" w:rsidR="001F06CC" w:rsidRPr="001F06CC" w:rsidRDefault="001F06CC" w:rsidP="001F06CC">
            <w:pPr>
              <w:pStyle w:val="TableParagraph"/>
              <w:spacing w:before="1"/>
              <w:ind w:right="102"/>
              <w:rPr>
                <w:rFonts w:asciiTheme="minorHAnsi" w:hAnsiTheme="minorHAnsi" w:cstheme="minorHAnsi"/>
                <w:sz w:val="20"/>
              </w:rPr>
            </w:pPr>
            <w:r w:rsidRPr="001F06CC">
              <w:rPr>
                <w:rFonts w:asciiTheme="minorHAnsi" w:hAnsiTheme="minorHAnsi" w:cstheme="minorHAnsi"/>
                <w:sz w:val="20"/>
              </w:rPr>
              <w:t xml:space="preserve">Within Key Stage One, children participate in thematic studies to develop an awareness of the past, understand key people and events and begin to develop skills to study history, such as </w:t>
            </w:r>
            <w:proofErr w:type="spellStart"/>
            <w:r w:rsidRPr="001F06CC">
              <w:rPr>
                <w:rFonts w:asciiTheme="minorHAnsi" w:hAnsiTheme="minorHAnsi" w:cstheme="minorHAnsi"/>
                <w:sz w:val="20"/>
              </w:rPr>
              <w:t>hypothesising</w:t>
            </w:r>
            <w:proofErr w:type="spellEnd"/>
            <w:r w:rsidRPr="001F06CC">
              <w:rPr>
                <w:rFonts w:asciiTheme="minorHAnsi" w:hAnsiTheme="minorHAnsi" w:cstheme="minorHAnsi"/>
                <w:sz w:val="20"/>
              </w:rPr>
              <w:t xml:space="preserve"> and questioning. Where possible, this is focused </w:t>
            </w:r>
            <w:proofErr w:type="gramStart"/>
            <w:r w:rsidRPr="001F06CC">
              <w:rPr>
                <w:rFonts w:asciiTheme="minorHAnsi" w:hAnsiTheme="minorHAnsi" w:cstheme="minorHAnsi"/>
                <w:sz w:val="20"/>
              </w:rPr>
              <w:t>around</w:t>
            </w:r>
            <w:proofErr w:type="gramEnd"/>
            <w:r w:rsidRPr="001F06CC">
              <w:rPr>
                <w:rFonts w:asciiTheme="minorHAnsi" w:hAnsiTheme="minorHAnsi" w:cstheme="minorHAnsi"/>
                <w:sz w:val="20"/>
              </w:rPr>
              <w:t xml:space="preserve"> a local study of people and places, making it as relevant as possible to </w:t>
            </w:r>
            <w:proofErr w:type="gramStart"/>
            <w:r w:rsidRPr="001F06CC">
              <w:rPr>
                <w:rFonts w:asciiTheme="minorHAnsi" w:hAnsiTheme="minorHAnsi" w:cstheme="minorHAnsi"/>
                <w:sz w:val="20"/>
              </w:rPr>
              <w:t>the children</w:t>
            </w:r>
            <w:proofErr w:type="gramEnd"/>
            <w:r w:rsidRPr="001F06CC">
              <w:rPr>
                <w:rFonts w:asciiTheme="minorHAnsi" w:hAnsiTheme="minorHAnsi" w:cstheme="minorHAnsi"/>
                <w:sz w:val="20"/>
              </w:rPr>
              <w:t>.</w:t>
            </w:r>
          </w:p>
          <w:p w14:paraId="3C41E32F" w14:textId="6C1A393B" w:rsidR="001F06CC" w:rsidRPr="001F06CC" w:rsidRDefault="001F06CC" w:rsidP="001F06CC">
            <w:pPr>
              <w:pStyle w:val="TableParagraph"/>
              <w:spacing w:before="1"/>
              <w:ind w:right="102"/>
              <w:rPr>
                <w:rFonts w:asciiTheme="minorHAnsi" w:hAnsiTheme="minorHAnsi" w:cstheme="minorHAnsi"/>
                <w:sz w:val="20"/>
              </w:rPr>
            </w:pPr>
            <w:r w:rsidRPr="001F06CC">
              <w:rPr>
                <w:rFonts w:asciiTheme="minorHAnsi" w:hAnsiTheme="minorHAnsi" w:cstheme="minorHAnsi"/>
                <w:sz w:val="20"/>
              </w:rPr>
              <w:t xml:space="preserve">Within Key Stage Two, topics within history </w:t>
            </w:r>
            <w:r w:rsidR="007D1FCC">
              <w:rPr>
                <w:rFonts w:asciiTheme="minorHAnsi" w:hAnsiTheme="minorHAnsi" w:cstheme="minorHAnsi"/>
                <w:sz w:val="20"/>
              </w:rPr>
              <w:t xml:space="preserve">start to look at local and World History more closely and explore what we can learn from the past and Historical civilizations. </w:t>
            </w:r>
            <w:r w:rsidRPr="001F06CC">
              <w:rPr>
                <w:rFonts w:asciiTheme="minorHAnsi" w:hAnsiTheme="minorHAnsi" w:cstheme="minorHAnsi"/>
                <w:sz w:val="20"/>
              </w:rPr>
              <w:t>Progression is achieved by using the objectives drawn from the year group expectations, detailing specific knowledge, skills and understanding</w:t>
            </w:r>
            <w:r w:rsidR="007D1FCC">
              <w:rPr>
                <w:rFonts w:asciiTheme="minorHAnsi" w:hAnsiTheme="minorHAnsi" w:cstheme="minorHAnsi"/>
                <w:sz w:val="20"/>
              </w:rPr>
              <w:t xml:space="preserve">, </w:t>
            </w:r>
            <w:r w:rsidRPr="001F06CC">
              <w:rPr>
                <w:rFonts w:asciiTheme="minorHAnsi" w:hAnsiTheme="minorHAnsi" w:cstheme="minorHAnsi"/>
                <w:sz w:val="20"/>
              </w:rPr>
              <w:t>closely linked to the National Curriculum.</w:t>
            </w:r>
          </w:p>
          <w:p w14:paraId="675E002E" w14:textId="46B5655B" w:rsidR="00642E12" w:rsidRPr="00642E12" w:rsidRDefault="001F06CC" w:rsidP="001F06CC">
            <w:pPr>
              <w:pStyle w:val="TableParagraph"/>
              <w:ind w:right="93"/>
              <w:jc w:val="both"/>
              <w:rPr>
                <w:rFonts w:asciiTheme="minorHAnsi" w:hAnsiTheme="minorHAnsi" w:cstheme="minorHAnsi"/>
                <w:sz w:val="20"/>
              </w:rPr>
            </w:pPr>
            <w:r w:rsidRPr="001F06CC">
              <w:rPr>
                <w:rFonts w:asciiTheme="minorHAnsi" w:hAnsiTheme="minorHAnsi" w:cstheme="minorHAnsi"/>
                <w:sz w:val="20"/>
              </w:rPr>
              <w:t>School visits are used within the History curriculum to develop a deeper understanding of the time periods studied and to inspire the children so that they have a lifelong love of History.</w:t>
            </w:r>
          </w:p>
        </w:tc>
      </w:tr>
      <w:tr w:rsidR="00CB19D3" w:rsidRPr="00642E12" w14:paraId="59A74735" w14:textId="77777777" w:rsidTr="00642E12">
        <w:trPr>
          <w:trHeight w:val="230"/>
        </w:trPr>
        <w:tc>
          <w:tcPr>
            <w:tcW w:w="10348" w:type="dxa"/>
            <w:shd w:val="clear" w:color="auto" w:fill="D99594" w:themeFill="accent2" w:themeFillTint="99"/>
          </w:tcPr>
          <w:p w14:paraId="6F7AEB71"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Impact</w:t>
            </w:r>
          </w:p>
        </w:tc>
      </w:tr>
      <w:tr w:rsidR="00CB19D3" w:rsidRPr="00642E12" w14:paraId="23FC3C2A" w14:textId="77777777" w:rsidTr="004201E3">
        <w:tc>
          <w:tcPr>
            <w:tcW w:w="10348" w:type="dxa"/>
          </w:tcPr>
          <w:p w14:paraId="0163B185" w14:textId="77777777" w:rsidR="00CB19D3" w:rsidRPr="00DE02D0" w:rsidRDefault="00CB19D3">
            <w:pPr>
              <w:pStyle w:val="TableParagraph"/>
              <w:spacing w:before="5"/>
              <w:ind w:left="0"/>
              <w:rPr>
                <w:rFonts w:asciiTheme="minorHAnsi" w:hAnsiTheme="minorHAnsi" w:cstheme="minorHAnsi"/>
                <w:b/>
                <w:sz w:val="19"/>
              </w:rPr>
            </w:pPr>
          </w:p>
          <w:p w14:paraId="2D8A0C07" w14:textId="6068805C" w:rsidR="004201E3" w:rsidRPr="00642E12" w:rsidRDefault="00DE02D0" w:rsidP="004201E3">
            <w:pPr>
              <w:pStyle w:val="TableParagraph"/>
              <w:ind w:right="94"/>
              <w:rPr>
                <w:rFonts w:asciiTheme="minorHAnsi" w:hAnsiTheme="minorHAnsi" w:cstheme="minorHAnsi"/>
                <w:sz w:val="20"/>
              </w:rPr>
            </w:pPr>
            <w:r w:rsidRPr="00DE02D0">
              <w:rPr>
                <w:rFonts w:asciiTheme="minorHAnsi" w:hAnsiTheme="minorHAnsi" w:cstheme="minorHAnsi"/>
                <w:sz w:val="20"/>
              </w:rPr>
              <w:t>To monitor the impact of their teaching, teachers carry</w:t>
            </w:r>
            <w:r w:rsidRPr="00DE02D0">
              <w:rPr>
                <w:rFonts w:asciiTheme="minorHAnsi" w:hAnsiTheme="minorHAnsi" w:cstheme="minorHAnsi"/>
                <w:spacing w:val="-1"/>
                <w:sz w:val="20"/>
              </w:rPr>
              <w:t xml:space="preserve"> </w:t>
            </w:r>
            <w:r w:rsidRPr="00DE02D0">
              <w:rPr>
                <w:rFonts w:asciiTheme="minorHAnsi" w:hAnsiTheme="minorHAnsi" w:cstheme="minorHAnsi"/>
                <w:sz w:val="20"/>
              </w:rPr>
              <w:t xml:space="preserve">out continuous assessment. They use short-term assessments, matched to the specific year-group expectations, to adjust their planning. At the end of each </w:t>
            </w:r>
            <w:r>
              <w:rPr>
                <w:rFonts w:asciiTheme="minorHAnsi" w:hAnsiTheme="minorHAnsi" w:cstheme="minorHAnsi"/>
                <w:sz w:val="20"/>
              </w:rPr>
              <w:t>unit</w:t>
            </w:r>
            <w:r w:rsidRPr="00DE02D0">
              <w:rPr>
                <w:rFonts w:asciiTheme="minorHAnsi" w:hAnsiTheme="minorHAnsi" w:cstheme="minorHAnsi"/>
                <w:sz w:val="20"/>
              </w:rPr>
              <w:t xml:space="preserve">, teachers </w:t>
            </w:r>
            <w:r>
              <w:rPr>
                <w:rFonts w:asciiTheme="minorHAnsi" w:hAnsiTheme="minorHAnsi" w:cstheme="minorHAnsi"/>
                <w:sz w:val="20"/>
              </w:rPr>
              <w:t xml:space="preserve">track </w:t>
            </w:r>
            <w:r w:rsidRPr="00DE02D0">
              <w:rPr>
                <w:rFonts w:asciiTheme="minorHAnsi" w:hAnsiTheme="minorHAnsi" w:cstheme="minorHAnsi"/>
                <w:sz w:val="20"/>
              </w:rPr>
              <w:t xml:space="preserve">the children’s progress and </w:t>
            </w:r>
            <w:r w:rsidRPr="00DE02D0">
              <w:rPr>
                <w:rFonts w:asciiTheme="minorHAnsi" w:hAnsiTheme="minorHAnsi" w:cstheme="minorHAnsi"/>
                <w:sz w:val="20"/>
              </w:rPr>
              <w:t>attainment.</w:t>
            </w:r>
            <w:r w:rsidRPr="00DE02D0">
              <w:rPr>
                <w:rFonts w:asciiTheme="minorHAnsi" w:hAnsiTheme="minorHAnsi" w:cstheme="minorHAnsi"/>
                <w:spacing w:val="-8"/>
                <w:sz w:val="20"/>
              </w:rPr>
              <w:t xml:space="preserve"> </w:t>
            </w:r>
            <w:r>
              <w:rPr>
                <w:rFonts w:asciiTheme="minorHAnsi" w:hAnsiTheme="minorHAnsi" w:cstheme="minorHAnsi"/>
                <w:sz w:val="20"/>
              </w:rPr>
              <w:t>Regular opportunities for revisiting prior learning are built into curriculum time.  Teachers are aware of the key skills that have been covered in previous years and understand how their teaching builds on this.</w:t>
            </w:r>
            <w:r w:rsidRPr="00DE02D0">
              <w:rPr>
                <w:rFonts w:asciiTheme="minorHAnsi" w:hAnsiTheme="minorHAnsi" w:cstheme="minorHAnsi"/>
                <w:sz w:val="20"/>
              </w:rPr>
              <w:t xml:space="preserve"> </w:t>
            </w:r>
            <w:r w:rsidRPr="00DE02D0">
              <w:rPr>
                <w:rFonts w:asciiTheme="minorHAnsi" w:hAnsiTheme="minorHAnsi" w:cstheme="minorHAnsi"/>
                <w:sz w:val="20"/>
              </w:rPr>
              <w:t>The subject leader monitors the impact of what has been taught by reviewing planning, undertaking</w:t>
            </w:r>
            <w:r w:rsidRPr="00DE02D0">
              <w:rPr>
                <w:rFonts w:asciiTheme="minorHAnsi" w:hAnsiTheme="minorHAnsi" w:cstheme="minorHAnsi"/>
                <w:spacing w:val="-13"/>
                <w:sz w:val="20"/>
              </w:rPr>
              <w:t xml:space="preserve"> </w:t>
            </w:r>
            <w:r w:rsidRPr="00DE02D0">
              <w:rPr>
                <w:rFonts w:asciiTheme="minorHAnsi" w:hAnsiTheme="minorHAnsi" w:cstheme="minorHAnsi"/>
                <w:sz w:val="20"/>
              </w:rPr>
              <w:t>regular</w:t>
            </w:r>
            <w:r w:rsidRPr="00DE02D0">
              <w:rPr>
                <w:rFonts w:asciiTheme="minorHAnsi" w:hAnsiTheme="minorHAnsi" w:cstheme="minorHAnsi"/>
                <w:spacing w:val="-12"/>
                <w:sz w:val="20"/>
              </w:rPr>
              <w:t xml:space="preserve"> </w:t>
            </w:r>
            <w:r w:rsidRPr="00DE02D0">
              <w:rPr>
                <w:rFonts w:asciiTheme="minorHAnsi" w:hAnsiTheme="minorHAnsi" w:cstheme="minorHAnsi"/>
                <w:sz w:val="20"/>
              </w:rPr>
              <w:t>book</w:t>
            </w:r>
            <w:r w:rsidRPr="00DE02D0">
              <w:rPr>
                <w:rFonts w:asciiTheme="minorHAnsi" w:hAnsiTheme="minorHAnsi" w:cstheme="minorHAnsi"/>
                <w:spacing w:val="-12"/>
                <w:sz w:val="20"/>
              </w:rPr>
              <w:t xml:space="preserve"> </w:t>
            </w:r>
            <w:r w:rsidRPr="00DE02D0">
              <w:rPr>
                <w:rFonts w:asciiTheme="minorHAnsi" w:hAnsiTheme="minorHAnsi" w:cstheme="minorHAnsi"/>
                <w:sz w:val="20"/>
              </w:rPr>
              <w:t>looks</w:t>
            </w:r>
            <w:r w:rsidRPr="00DE02D0">
              <w:rPr>
                <w:rFonts w:asciiTheme="minorHAnsi" w:hAnsiTheme="minorHAnsi" w:cstheme="minorHAnsi"/>
                <w:spacing w:val="-12"/>
                <w:sz w:val="20"/>
              </w:rPr>
              <w:t xml:space="preserve"> </w:t>
            </w:r>
            <w:r w:rsidRPr="00DE02D0">
              <w:rPr>
                <w:rFonts w:asciiTheme="minorHAnsi" w:hAnsiTheme="minorHAnsi" w:cstheme="minorHAnsi"/>
                <w:sz w:val="20"/>
              </w:rPr>
              <w:t>and</w:t>
            </w:r>
            <w:r w:rsidRPr="00DE02D0">
              <w:rPr>
                <w:rFonts w:asciiTheme="minorHAnsi" w:hAnsiTheme="minorHAnsi" w:cstheme="minorHAnsi"/>
                <w:spacing w:val="-11"/>
                <w:sz w:val="20"/>
              </w:rPr>
              <w:t xml:space="preserve"> </w:t>
            </w:r>
            <w:r w:rsidRPr="00DE02D0">
              <w:rPr>
                <w:rFonts w:asciiTheme="minorHAnsi" w:hAnsiTheme="minorHAnsi" w:cstheme="minorHAnsi"/>
                <w:sz w:val="20"/>
              </w:rPr>
              <w:t>talking</w:t>
            </w:r>
            <w:r w:rsidRPr="00DE02D0">
              <w:rPr>
                <w:rFonts w:asciiTheme="minorHAnsi" w:hAnsiTheme="minorHAnsi" w:cstheme="minorHAnsi"/>
                <w:spacing w:val="-13"/>
                <w:sz w:val="20"/>
              </w:rPr>
              <w:t xml:space="preserve"> </w:t>
            </w:r>
            <w:r w:rsidRPr="00DE02D0">
              <w:rPr>
                <w:rFonts w:asciiTheme="minorHAnsi" w:hAnsiTheme="minorHAnsi" w:cstheme="minorHAnsi"/>
                <w:sz w:val="20"/>
              </w:rPr>
              <w:t>to</w:t>
            </w:r>
            <w:r w:rsidRPr="00DE02D0">
              <w:rPr>
                <w:rFonts w:asciiTheme="minorHAnsi" w:hAnsiTheme="minorHAnsi" w:cstheme="minorHAnsi"/>
                <w:spacing w:val="-10"/>
                <w:sz w:val="20"/>
              </w:rPr>
              <w:t xml:space="preserve"> </w:t>
            </w:r>
            <w:r w:rsidRPr="00DE02D0">
              <w:rPr>
                <w:rFonts w:asciiTheme="minorHAnsi" w:hAnsiTheme="minorHAnsi" w:cstheme="minorHAnsi"/>
                <w:sz w:val="20"/>
              </w:rPr>
              <w:t>pupils</w:t>
            </w:r>
            <w:r w:rsidRPr="00DE02D0">
              <w:rPr>
                <w:rFonts w:asciiTheme="minorHAnsi" w:hAnsiTheme="minorHAnsi" w:cstheme="minorHAnsi"/>
                <w:spacing w:val="-13"/>
                <w:sz w:val="20"/>
              </w:rPr>
              <w:t xml:space="preserve"> </w:t>
            </w:r>
            <w:r w:rsidRPr="00DE02D0">
              <w:rPr>
                <w:rFonts w:asciiTheme="minorHAnsi" w:hAnsiTheme="minorHAnsi" w:cstheme="minorHAnsi"/>
                <w:sz w:val="20"/>
              </w:rPr>
              <w:t>and</w:t>
            </w:r>
            <w:r w:rsidRPr="00DE02D0">
              <w:rPr>
                <w:rFonts w:asciiTheme="minorHAnsi" w:hAnsiTheme="minorHAnsi" w:cstheme="minorHAnsi"/>
                <w:spacing w:val="-10"/>
                <w:sz w:val="20"/>
              </w:rPr>
              <w:t xml:space="preserve"> </w:t>
            </w:r>
            <w:r w:rsidRPr="00DE02D0">
              <w:rPr>
                <w:rFonts w:asciiTheme="minorHAnsi" w:hAnsiTheme="minorHAnsi" w:cstheme="minorHAnsi"/>
                <w:sz w:val="20"/>
              </w:rPr>
              <w:t>staff</w:t>
            </w:r>
            <w:r>
              <w:rPr>
                <w:rFonts w:asciiTheme="minorHAnsi" w:hAnsiTheme="minorHAnsi" w:cstheme="minorHAnsi"/>
                <w:sz w:val="20"/>
              </w:rPr>
              <w:t>.</w:t>
            </w:r>
          </w:p>
        </w:tc>
      </w:tr>
      <w:tr w:rsidR="00CB19D3" w:rsidRPr="00642E12" w14:paraId="7619B07E" w14:textId="77777777" w:rsidTr="004201E3">
        <w:trPr>
          <w:trHeight w:val="70"/>
        </w:trPr>
        <w:tc>
          <w:tcPr>
            <w:tcW w:w="10348" w:type="dxa"/>
          </w:tcPr>
          <w:p w14:paraId="355E56BD" w14:textId="77777777" w:rsidR="00642E12" w:rsidRDefault="00642E12">
            <w:pPr>
              <w:pStyle w:val="TableParagraph"/>
              <w:spacing w:before="1" w:line="228" w:lineRule="exact"/>
              <w:jc w:val="both"/>
              <w:rPr>
                <w:rFonts w:asciiTheme="minorHAnsi" w:hAnsiTheme="minorHAnsi" w:cstheme="minorHAnsi"/>
                <w:b/>
                <w:sz w:val="20"/>
              </w:rPr>
            </w:pPr>
          </w:p>
          <w:p w14:paraId="1E9CE603" w14:textId="1EC98E21" w:rsidR="00CB19D3" w:rsidRPr="00642E12" w:rsidRDefault="005C2AF5">
            <w:pPr>
              <w:pStyle w:val="TableParagraph"/>
              <w:spacing w:before="1" w:line="228" w:lineRule="exact"/>
              <w:jc w:val="both"/>
              <w:rPr>
                <w:rFonts w:asciiTheme="minorHAnsi" w:hAnsiTheme="minorHAnsi" w:cstheme="minorHAnsi"/>
                <w:b/>
                <w:sz w:val="20"/>
              </w:rPr>
            </w:pPr>
            <w:r w:rsidRPr="00642E12">
              <w:rPr>
                <w:rFonts w:asciiTheme="minorHAnsi" w:hAnsiTheme="minorHAnsi" w:cstheme="minorHAnsi"/>
                <w:b/>
                <w:sz w:val="20"/>
              </w:rPr>
              <w:t>How</w:t>
            </w:r>
            <w:r w:rsidRPr="00642E12">
              <w:rPr>
                <w:rFonts w:asciiTheme="minorHAnsi" w:hAnsiTheme="minorHAnsi" w:cstheme="minorHAnsi"/>
                <w:b/>
                <w:spacing w:val="-5"/>
                <w:sz w:val="20"/>
              </w:rPr>
              <w:t xml:space="preserve"> </w:t>
            </w:r>
            <w:r w:rsidRPr="00642E12">
              <w:rPr>
                <w:rFonts w:asciiTheme="minorHAnsi" w:hAnsiTheme="minorHAnsi" w:cstheme="minorHAnsi"/>
                <w:b/>
                <w:sz w:val="20"/>
              </w:rPr>
              <w:t>we</w:t>
            </w:r>
            <w:r w:rsidRPr="00642E12">
              <w:rPr>
                <w:rFonts w:asciiTheme="minorHAnsi" w:hAnsiTheme="minorHAnsi" w:cstheme="minorHAnsi"/>
                <w:b/>
                <w:spacing w:val="-5"/>
                <w:sz w:val="20"/>
              </w:rPr>
              <w:t xml:space="preserve"> </w:t>
            </w:r>
            <w:r w:rsidRPr="00642E12">
              <w:rPr>
                <w:rFonts w:asciiTheme="minorHAnsi" w:hAnsiTheme="minorHAnsi" w:cstheme="minorHAnsi"/>
                <w:b/>
                <w:sz w:val="20"/>
              </w:rPr>
              <w:t>support</w:t>
            </w:r>
            <w:r w:rsidRPr="00642E12">
              <w:rPr>
                <w:rFonts w:asciiTheme="minorHAnsi" w:hAnsiTheme="minorHAnsi" w:cstheme="minorHAnsi"/>
                <w:b/>
                <w:spacing w:val="-4"/>
                <w:sz w:val="20"/>
              </w:rPr>
              <w:t xml:space="preserve"> </w:t>
            </w:r>
            <w:r w:rsidRPr="00642E12">
              <w:rPr>
                <w:rFonts w:asciiTheme="minorHAnsi" w:hAnsiTheme="minorHAnsi" w:cstheme="minorHAnsi"/>
                <w:b/>
                <w:sz w:val="20"/>
              </w:rPr>
              <w:t>children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with</w:t>
            </w:r>
            <w:r w:rsidRPr="00642E12">
              <w:rPr>
                <w:rFonts w:asciiTheme="minorHAnsi" w:hAnsiTheme="minorHAnsi" w:cstheme="minorHAnsi"/>
                <w:b/>
                <w:spacing w:val="-6"/>
                <w:sz w:val="20"/>
              </w:rPr>
              <w:t xml:space="preserve"> </w:t>
            </w:r>
            <w:r w:rsidRPr="00642E12">
              <w:rPr>
                <w:rFonts w:asciiTheme="minorHAnsi" w:hAnsiTheme="minorHAnsi" w:cstheme="minorHAnsi"/>
                <w:b/>
                <w:sz w:val="20"/>
              </w:rPr>
              <w:t>Special</w:t>
            </w:r>
            <w:r w:rsidRPr="00642E12">
              <w:rPr>
                <w:rFonts w:asciiTheme="minorHAnsi" w:hAnsiTheme="minorHAnsi" w:cstheme="minorHAnsi"/>
                <w:b/>
                <w:spacing w:val="-6"/>
                <w:sz w:val="20"/>
              </w:rPr>
              <w:t xml:space="preserve"> </w:t>
            </w:r>
            <w:r w:rsidRPr="00642E12">
              <w:rPr>
                <w:rFonts w:asciiTheme="minorHAnsi" w:hAnsiTheme="minorHAnsi" w:cstheme="minorHAnsi"/>
                <w:b/>
                <w:sz w:val="20"/>
              </w:rPr>
              <w:t>Educational</w:t>
            </w:r>
            <w:r w:rsidRPr="00642E12">
              <w:rPr>
                <w:rFonts w:asciiTheme="minorHAnsi" w:hAnsiTheme="minorHAnsi" w:cstheme="minorHAnsi"/>
                <w:b/>
                <w:spacing w:val="-5"/>
                <w:sz w:val="20"/>
              </w:rPr>
              <w:t xml:space="preserve"> </w:t>
            </w:r>
            <w:r w:rsidRPr="00642E12">
              <w:rPr>
                <w:rFonts w:asciiTheme="minorHAnsi" w:hAnsiTheme="minorHAnsi" w:cstheme="minorHAnsi"/>
                <w:b/>
                <w:sz w:val="20"/>
              </w:rPr>
              <w:t>Needs</w:t>
            </w:r>
            <w:r w:rsidRPr="00642E12">
              <w:rPr>
                <w:rFonts w:asciiTheme="minorHAnsi" w:hAnsiTheme="minorHAnsi" w:cstheme="minorHAnsi"/>
                <w:b/>
                <w:spacing w:val="-6"/>
                <w:sz w:val="20"/>
              </w:rPr>
              <w:t xml:space="preserve"> </w:t>
            </w:r>
            <w:r w:rsidRPr="00642E12">
              <w:rPr>
                <w:rFonts w:asciiTheme="minorHAnsi" w:hAnsiTheme="minorHAnsi" w:cstheme="minorHAnsi"/>
                <w:b/>
                <w:sz w:val="20"/>
              </w:rPr>
              <w:t>in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this</w:t>
            </w:r>
            <w:r w:rsidRPr="00642E12">
              <w:rPr>
                <w:rFonts w:asciiTheme="minorHAnsi" w:hAnsiTheme="minorHAnsi" w:cstheme="minorHAnsi"/>
                <w:b/>
                <w:spacing w:val="-4"/>
                <w:sz w:val="20"/>
              </w:rPr>
              <w:t xml:space="preserve"> </w:t>
            </w:r>
            <w:r w:rsidRPr="00642E12">
              <w:rPr>
                <w:rFonts w:asciiTheme="minorHAnsi" w:hAnsiTheme="minorHAnsi" w:cstheme="minorHAnsi"/>
                <w:b/>
                <w:sz w:val="20"/>
              </w:rPr>
              <w:t>subject</w:t>
            </w:r>
            <w:r w:rsidRPr="00642E12">
              <w:rPr>
                <w:rFonts w:asciiTheme="minorHAnsi" w:hAnsiTheme="minorHAnsi" w:cstheme="minorHAnsi"/>
                <w:b/>
                <w:spacing w:val="-5"/>
                <w:sz w:val="20"/>
              </w:rPr>
              <w:t xml:space="preserve"> </w:t>
            </w:r>
            <w:r w:rsidRPr="00642E12">
              <w:rPr>
                <w:rFonts w:asciiTheme="minorHAnsi" w:hAnsiTheme="minorHAnsi" w:cstheme="minorHAnsi"/>
                <w:b/>
                <w:spacing w:val="-2"/>
                <w:sz w:val="20"/>
              </w:rPr>
              <w:t>area:</w:t>
            </w:r>
          </w:p>
          <w:p w14:paraId="0430B0E6" w14:textId="60922053" w:rsidR="00CB19D3" w:rsidRPr="00642E12" w:rsidRDefault="005C2AF5">
            <w:pPr>
              <w:pStyle w:val="TableParagraph"/>
              <w:ind w:right="92"/>
              <w:jc w:val="both"/>
              <w:rPr>
                <w:rFonts w:asciiTheme="minorHAnsi" w:hAnsiTheme="minorHAnsi" w:cstheme="minorHAnsi"/>
                <w:sz w:val="20"/>
              </w:rPr>
            </w:pPr>
            <w:r w:rsidRPr="00642E12">
              <w:rPr>
                <w:rFonts w:asciiTheme="minorHAnsi" w:hAnsiTheme="minorHAnsi" w:cstheme="minorHAnsi"/>
                <w:sz w:val="20"/>
              </w:rPr>
              <w:t>We</w:t>
            </w:r>
            <w:r w:rsidRPr="00642E12">
              <w:rPr>
                <w:rFonts w:asciiTheme="minorHAnsi" w:hAnsiTheme="minorHAnsi" w:cstheme="minorHAnsi"/>
                <w:spacing w:val="-13"/>
                <w:sz w:val="20"/>
              </w:rPr>
              <w:t xml:space="preserve"> </w:t>
            </w:r>
            <w:r w:rsidRPr="00642E12">
              <w:rPr>
                <w:rFonts w:asciiTheme="minorHAnsi" w:hAnsiTheme="minorHAnsi" w:cstheme="minorHAnsi"/>
                <w:sz w:val="20"/>
              </w:rPr>
              <w:t>believe</w:t>
            </w:r>
            <w:r w:rsidRPr="00642E12">
              <w:rPr>
                <w:rFonts w:asciiTheme="minorHAnsi" w:hAnsiTheme="minorHAnsi" w:cstheme="minorHAnsi"/>
                <w:spacing w:val="-11"/>
                <w:sz w:val="20"/>
              </w:rPr>
              <w:t xml:space="preserve"> </w:t>
            </w:r>
            <w:r w:rsidRPr="00642E12">
              <w:rPr>
                <w:rFonts w:asciiTheme="minorHAnsi" w:hAnsiTheme="minorHAnsi" w:cstheme="minorHAnsi"/>
                <w:sz w:val="20"/>
              </w:rPr>
              <w:t>all</w:t>
            </w:r>
            <w:r w:rsidRPr="00642E12">
              <w:rPr>
                <w:rFonts w:asciiTheme="minorHAnsi" w:hAnsiTheme="minorHAnsi" w:cstheme="minorHAnsi"/>
                <w:spacing w:val="-12"/>
                <w:sz w:val="20"/>
              </w:rPr>
              <w:t xml:space="preserve"> </w:t>
            </w:r>
            <w:r w:rsidRPr="00642E12">
              <w:rPr>
                <w:rFonts w:asciiTheme="minorHAnsi" w:hAnsiTheme="minorHAnsi" w:cstheme="minorHAnsi"/>
                <w:sz w:val="20"/>
              </w:rPr>
              <w:t>pupils</w:t>
            </w:r>
            <w:r w:rsidRPr="00642E12">
              <w:rPr>
                <w:rFonts w:asciiTheme="minorHAnsi" w:hAnsiTheme="minorHAnsi" w:cstheme="minorHAnsi"/>
                <w:spacing w:val="-13"/>
                <w:sz w:val="20"/>
              </w:rPr>
              <w:t xml:space="preserve"> </w:t>
            </w:r>
            <w:r w:rsidRPr="00642E12">
              <w:rPr>
                <w:rFonts w:asciiTheme="minorHAnsi" w:hAnsiTheme="minorHAnsi" w:cstheme="minorHAnsi"/>
                <w:sz w:val="20"/>
              </w:rPr>
              <w:t>should</w:t>
            </w:r>
            <w:r w:rsidRPr="00642E12">
              <w:rPr>
                <w:rFonts w:asciiTheme="minorHAnsi" w:hAnsiTheme="minorHAnsi" w:cstheme="minorHAnsi"/>
                <w:spacing w:val="-11"/>
                <w:sz w:val="20"/>
              </w:rPr>
              <w:t xml:space="preserve"> </w:t>
            </w:r>
            <w:r w:rsidRPr="00642E12">
              <w:rPr>
                <w:rFonts w:asciiTheme="minorHAnsi" w:hAnsiTheme="minorHAnsi" w:cstheme="minorHAnsi"/>
                <w:sz w:val="20"/>
              </w:rPr>
              <w:t>have</w:t>
            </w:r>
            <w:r w:rsidRPr="00642E12">
              <w:rPr>
                <w:rFonts w:asciiTheme="minorHAnsi" w:hAnsiTheme="minorHAnsi" w:cstheme="minorHAnsi"/>
                <w:spacing w:val="-11"/>
                <w:sz w:val="20"/>
              </w:rPr>
              <w:t xml:space="preserve"> </w:t>
            </w:r>
            <w:r w:rsidRPr="00642E12">
              <w:rPr>
                <w:rFonts w:asciiTheme="minorHAnsi" w:hAnsiTheme="minorHAnsi" w:cstheme="minorHAnsi"/>
                <w:sz w:val="20"/>
              </w:rPr>
              <w:t>the</w:t>
            </w:r>
            <w:r w:rsidRPr="00642E12">
              <w:rPr>
                <w:rFonts w:asciiTheme="minorHAnsi" w:hAnsiTheme="minorHAnsi" w:cstheme="minorHAnsi"/>
                <w:spacing w:val="-11"/>
                <w:sz w:val="20"/>
              </w:rPr>
              <w:t xml:space="preserve"> </w:t>
            </w:r>
            <w:r w:rsidRPr="00642E12">
              <w:rPr>
                <w:rFonts w:asciiTheme="minorHAnsi" w:hAnsiTheme="minorHAnsi" w:cstheme="minorHAnsi"/>
                <w:sz w:val="20"/>
              </w:rPr>
              <w:t>opportunity</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learn</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the</w:t>
            </w:r>
            <w:r w:rsidRPr="00642E12">
              <w:rPr>
                <w:rFonts w:asciiTheme="minorHAnsi" w:hAnsiTheme="minorHAnsi" w:cstheme="minorHAnsi"/>
                <w:spacing w:val="-11"/>
                <w:sz w:val="20"/>
              </w:rPr>
              <w:t xml:space="preserve"> </w:t>
            </w:r>
            <w:r w:rsidRPr="00642E12">
              <w:rPr>
                <w:rFonts w:asciiTheme="minorHAnsi" w:hAnsiTheme="minorHAnsi" w:cstheme="minorHAnsi"/>
                <w:sz w:val="20"/>
              </w:rPr>
              <w:t>best</w:t>
            </w:r>
            <w:r w:rsidRPr="00642E12">
              <w:rPr>
                <w:rFonts w:asciiTheme="minorHAnsi" w:hAnsiTheme="minorHAnsi" w:cstheme="minorHAnsi"/>
                <w:spacing w:val="-12"/>
                <w:sz w:val="20"/>
              </w:rPr>
              <w:t xml:space="preserve"> </w:t>
            </w:r>
            <w:r w:rsidRPr="00642E12">
              <w:rPr>
                <w:rFonts w:asciiTheme="minorHAnsi" w:hAnsiTheme="minorHAnsi" w:cstheme="minorHAnsi"/>
                <w:sz w:val="20"/>
              </w:rPr>
              <w:t>of</w:t>
            </w:r>
            <w:r w:rsidRPr="00642E12">
              <w:rPr>
                <w:rFonts w:asciiTheme="minorHAnsi" w:hAnsiTheme="minorHAnsi" w:cstheme="minorHAnsi"/>
                <w:spacing w:val="-13"/>
                <w:sz w:val="20"/>
              </w:rPr>
              <w:t xml:space="preserve"> </w:t>
            </w:r>
            <w:r w:rsidRPr="00642E12">
              <w:rPr>
                <w:rFonts w:asciiTheme="minorHAnsi" w:hAnsiTheme="minorHAnsi" w:cstheme="minorHAnsi"/>
                <w:sz w:val="20"/>
              </w:rPr>
              <w:t>their</w:t>
            </w:r>
            <w:r w:rsidRPr="00642E12">
              <w:rPr>
                <w:rFonts w:asciiTheme="minorHAnsi" w:hAnsiTheme="minorHAnsi" w:cstheme="minorHAnsi"/>
                <w:spacing w:val="-11"/>
                <w:sz w:val="20"/>
              </w:rPr>
              <w:t xml:space="preserve"> </w:t>
            </w:r>
            <w:r w:rsidRPr="00642E12">
              <w:rPr>
                <w:rFonts w:asciiTheme="minorHAnsi" w:hAnsiTheme="minorHAnsi" w:cstheme="minorHAnsi"/>
                <w:sz w:val="20"/>
              </w:rPr>
              <w:t>capabilities</w:t>
            </w:r>
            <w:r w:rsidRPr="00642E12">
              <w:rPr>
                <w:rFonts w:asciiTheme="minorHAnsi" w:hAnsiTheme="minorHAnsi" w:cstheme="minorHAnsi"/>
                <w:spacing w:val="-12"/>
                <w:sz w:val="20"/>
              </w:rPr>
              <w:t xml:space="preserve"> </w:t>
            </w:r>
            <w:r w:rsidRPr="00642E12">
              <w:rPr>
                <w:rFonts w:asciiTheme="minorHAnsi" w:hAnsiTheme="minorHAnsi" w:cstheme="minorHAnsi"/>
                <w:sz w:val="20"/>
              </w:rPr>
              <w:t>through</w:t>
            </w:r>
            <w:r w:rsidRPr="00642E12">
              <w:rPr>
                <w:rFonts w:asciiTheme="minorHAnsi" w:hAnsiTheme="minorHAnsi" w:cstheme="minorHAnsi"/>
                <w:spacing w:val="-13"/>
                <w:sz w:val="20"/>
              </w:rPr>
              <w:t xml:space="preserve"> </w:t>
            </w:r>
            <w:r w:rsidRPr="00642E12">
              <w:rPr>
                <w:rFonts w:asciiTheme="minorHAnsi" w:hAnsiTheme="minorHAnsi" w:cstheme="minorHAnsi"/>
                <w:sz w:val="20"/>
              </w:rPr>
              <w:t>a</w:t>
            </w:r>
            <w:r w:rsidRPr="00642E12">
              <w:rPr>
                <w:rFonts w:asciiTheme="minorHAnsi" w:hAnsiTheme="minorHAnsi" w:cstheme="minorHAnsi"/>
                <w:spacing w:val="-11"/>
                <w:sz w:val="20"/>
              </w:rPr>
              <w:t xml:space="preserve"> </w:t>
            </w:r>
            <w:r w:rsidRPr="00642E12">
              <w:rPr>
                <w:rFonts w:asciiTheme="minorHAnsi" w:hAnsiTheme="minorHAnsi" w:cstheme="minorHAnsi"/>
                <w:sz w:val="20"/>
              </w:rPr>
              <w:t>broad</w:t>
            </w:r>
            <w:r w:rsidRPr="00642E12">
              <w:rPr>
                <w:rFonts w:asciiTheme="minorHAnsi" w:hAnsiTheme="minorHAnsi" w:cstheme="minorHAnsi"/>
                <w:spacing w:val="-12"/>
                <w:sz w:val="20"/>
              </w:rPr>
              <w:t xml:space="preserve"> </w:t>
            </w:r>
            <w:r w:rsidRPr="00642E12">
              <w:rPr>
                <w:rFonts w:asciiTheme="minorHAnsi" w:hAnsiTheme="minorHAnsi" w:cstheme="minorHAnsi"/>
                <w:sz w:val="20"/>
              </w:rPr>
              <w:t>and</w:t>
            </w:r>
            <w:r w:rsidRPr="00642E12">
              <w:rPr>
                <w:rFonts w:asciiTheme="minorHAnsi" w:hAnsiTheme="minorHAnsi" w:cstheme="minorHAnsi"/>
                <w:spacing w:val="-11"/>
                <w:sz w:val="20"/>
              </w:rPr>
              <w:t xml:space="preserve"> </w:t>
            </w:r>
            <w:r w:rsidRPr="00642E12">
              <w:rPr>
                <w:rFonts w:asciiTheme="minorHAnsi" w:hAnsiTheme="minorHAnsi" w:cstheme="minorHAnsi"/>
                <w:sz w:val="20"/>
              </w:rPr>
              <w:t>balanced,</w:t>
            </w:r>
            <w:r w:rsidRPr="00642E12">
              <w:rPr>
                <w:rFonts w:asciiTheme="minorHAnsi" w:hAnsiTheme="minorHAnsi" w:cstheme="minorHAnsi"/>
                <w:spacing w:val="-11"/>
                <w:sz w:val="20"/>
              </w:rPr>
              <w:t xml:space="preserve"> </w:t>
            </w:r>
            <w:r w:rsidRPr="00642E12">
              <w:rPr>
                <w:rFonts w:asciiTheme="minorHAnsi" w:hAnsiTheme="minorHAnsi" w:cstheme="minorHAnsi"/>
                <w:sz w:val="20"/>
              </w:rPr>
              <w:t>inclusive curriculum.</w:t>
            </w:r>
            <w:r w:rsidRPr="00642E12">
              <w:rPr>
                <w:rFonts w:asciiTheme="minorHAnsi" w:hAnsiTheme="minorHAnsi" w:cstheme="minorHAnsi"/>
                <w:spacing w:val="24"/>
                <w:sz w:val="20"/>
              </w:rPr>
              <w:t xml:space="preserve"> </w:t>
            </w:r>
            <w:r w:rsidRPr="00642E12">
              <w:rPr>
                <w:rFonts w:asciiTheme="minorHAnsi" w:hAnsiTheme="minorHAnsi" w:cstheme="minorHAnsi"/>
                <w:sz w:val="20"/>
              </w:rPr>
              <w:t>This</w:t>
            </w:r>
            <w:r w:rsidRPr="00642E12">
              <w:rPr>
                <w:rFonts w:asciiTheme="minorHAnsi" w:hAnsiTheme="minorHAnsi" w:cstheme="minorHAnsi"/>
                <w:spacing w:val="-11"/>
                <w:sz w:val="20"/>
              </w:rPr>
              <w:t xml:space="preserve"> </w:t>
            </w:r>
            <w:r w:rsidRPr="00642E12">
              <w:rPr>
                <w:rFonts w:asciiTheme="minorHAnsi" w:hAnsiTheme="minorHAnsi" w:cstheme="minorHAnsi"/>
                <w:sz w:val="20"/>
              </w:rPr>
              <w:t>means</w:t>
            </w:r>
            <w:r w:rsidRPr="00642E12">
              <w:rPr>
                <w:rFonts w:asciiTheme="minorHAnsi" w:hAnsiTheme="minorHAnsi" w:cstheme="minorHAnsi"/>
                <w:spacing w:val="-13"/>
                <w:sz w:val="20"/>
              </w:rPr>
              <w:t xml:space="preserve"> </w:t>
            </w:r>
            <w:r w:rsidRPr="00642E12">
              <w:rPr>
                <w:rFonts w:asciiTheme="minorHAnsi" w:hAnsiTheme="minorHAnsi" w:cstheme="minorHAnsi"/>
                <w:sz w:val="20"/>
              </w:rPr>
              <w:t>that</w:t>
            </w:r>
            <w:r w:rsidRPr="00642E12">
              <w:rPr>
                <w:rFonts w:asciiTheme="minorHAnsi" w:hAnsiTheme="minorHAnsi" w:cstheme="minorHAnsi"/>
                <w:spacing w:val="-11"/>
                <w:sz w:val="20"/>
              </w:rPr>
              <w:t xml:space="preserve"> </w:t>
            </w:r>
            <w:r w:rsidRPr="00642E12">
              <w:rPr>
                <w:rFonts w:asciiTheme="minorHAnsi" w:hAnsiTheme="minorHAnsi" w:cstheme="minorHAnsi"/>
                <w:sz w:val="20"/>
              </w:rPr>
              <w:t>every</w:t>
            </w:r>
            <w:r w:rsidRPr="00642E12">
              <w:rPr>
                <w:rFonts w:asciiTheme="minorHAnsi" w:hAnsiTheme="minorHAnsi" w:cstheme="minorHAnsi"/>
                <w:spacing w:val="-13"/>
                <w:sz w:val="20"/>
              </w:rPr>
              <w:t xml:space="preserve"> </w:t>
            </w:r>
            <w:r w:rsidRPr="00642E12">
              <w:rPr>
                <w:rFonts w:asciiTheme="minorHAnsi" w:hAnsiTheme="minorHAnsi" w:cstheme="minorHAnsi"/>
                <w:sz w:val="20"/>
              </w:rPr>
              <w:t>child,</w:t>
            </w:r>
            <w:r w:rsidRPr="00642E12">
              <w:rPr>
                <w:rFonts w:asciiTheme="minorHAnsi" w:hAnsiTheme="minorHAnsi" w:cstheme="minorHAnsi"/>
                <w:spacing w:val="-11"/>
                <w:sz w:val="20"/>
              </w:rPr>
              <w:t xml:space="preserve"> </w:t>
            </w:r>
            <w:r w:rsidRPr="00642E12">
              <w:rPr>
                <w:rFonts w:asciiTheme="minorHAnsi" w:hAnsiTheme="minorHAnsi" w:cstheme="minorHAnsi"/>
                <w:sz w:val="20"/>
              </w:rPr>
              <w:t>including</w:t>
            </w:r>
            <w:r w:rsidRPr="00642E12">
              <w:rPr>
                <w:rFonts w:asciiTheme="minorHAnsi" w:hAnsiTheme="minorHAnsi" w:cstheme="minorHAnsi"/>
                <w:spacing w:val="-13"/>
                <w:sz w:val="20"/>
              </w:rPr>
              <w:t xml:space="preserve"> </w:t>
            </w:r>
            <w:r w:rsidRPr="00642E12">
              <w:rPr>
                <w:rFonts w:asciiTheme="minorHAnsi" w:hAnsiTheme="minorHAnsi" w:cstheme="minorHAnsi"/>
                <w:sz w:val="20"/>
              </w:rPr>
              <w:t>those</w:t>
            </w:r>
            <w:r w:rsidRPr="00642E12">
              <w:rPr>
                <w:rFonts w:asciiTheme="minorHAnsi" w:hAnsiTheme="minorHAnsi" w:cstheme="minorHAnsi"/>
                <w:spacing w:val="-9"/>
                <w:sz w:val="20"/>
              </w:rPr>
              <w:t xml:space="preserve"> </w:t>
            </w:r>
            <w:r w:rsidRPr="00642E12">
              <w:rPr>
                <w:rFonts w:asciiTheme="minorHAnsi" w:hAnsiTheme="minorHAnsi" w:cstheme="minorHAnsi"/>
                <w:sz w:val="20"/>
              </w:rPr>
              <w:t>with</w:t>
            </w:r>
            <w:r w:rsidRPr="00642E12">
              <w:rPr>
                <w:rFonts w:asciiTheme="minorHAnsi" w:hAnsiTheme="minorHAnsi" w:cstheme="minorHAnsi"/>
                <w:spacing w:val="-13"/>
                <w:sz w:val="20"/>
              </w:rPr>
              <w:t xml:space="preserve"> </w:t>
            </w:r>
            <w:r w:rsidRPr="00642E12">
              <w:rPr>
                <w:rFonts w:asciiTheme="minorHAnsi" w:hAnsiTheme="minorHAnsi" w:cstheme="minorHAnsi"/>
                <w:sz w:val="20"/>
              </w:rPr>
              <w:t>a</w:t>
            </w:r>
            <w:r w:rsidRPr="00642E12">
              <w:rPr>
                <w:rFonts w:asciiTheme="minorHAnsi" w:hAnsiTheme="minorHAnsi" w:cstheme="minorHAnsi"/>
                <w:spacing w:val="-11"/>
                <w:sz w:val="20"/>
              </w:rPr>
              <w:t xml:space="preserve"> </w:t>
            </w:r>
            <w:r w:rsidRPr="00642E12">
              <w:rPr>
                <w:rFonts w:asciiTheme="minorHAnsi" w:hAnsiTheme="minorHAnsi" w:cstheme="minorHAnsi"/>
                <w:sz w:val="20"/>
              </w:rPr>
              <w:t>Special</w:t>
            </w:r>
            <w:r w:rsidRPr="00642E12">
              <w:rPr>
                <w:rFonts w:asciiTheme="minorHAnsi" w:hAnsiTheme="minorHAnsi" w:cstheme="minorHAnsi"/>
                <w:spacing w:val="-13"/>
                <w:sz w:val="20"/>
              </w:rPr>
              <w:t xml:space="preserve"> </w:t>
            </w:r>
            <w:r w:rsidRPr="00642E12">
              <w:rPr>
                <w:rFonts w:asciiTheme="minorHAnsi" w:hAnsiTheme="minorHAnsi" w:cstheme="minorHAnsi"/>
                <w:sz w:val="20"/>
              </w:rPr>
              <w:t>Educational</w:t>
            </w:r>
            <w:r w:rsidRPr="00642E12">
              <w:rPr>
                <w:rFonts w:asciiTheme="minorHAnsi" w:hAnsiTheme="minorHAnsi" w:cstheme="minorHAnsi"/>
                <w:spacing w:val="-11"/>
                <w:sz w:val="20"/>
              </w:rPr>
              <w:t xml:space="preserve"> </w:t>
            </w:r>
            <w:r w:rsidRPr="00642E12">
              <w:rPr>
                <w:rFonts w:asciiTheme="minorHAnsi" w:hAnsiTheme="minorHAnsi" w:cstheme="minorHAnsi"/>
                <w:sz w:val="20"/>
              </w:rPr>
              <w:t>Need,</w:t>
            </w:r>
            <w:r w:rsidRPr="00642E12">
              <w:rPr>
                <w:rFonts w:asciiTheme="minorHAnsi" w:hAnsiTheme="minorHAnsi" w:cstheme="minorHAnsi"/>
                <w:spacing w:val="-10"/>
                <w:sz w:val="20"/>
              </w:rPr>
              <w:t xml:space="preserve"> </w:t>
            </w:r>
            <w:r w:rsidRPr="00642E12">
              <w:rPr>
                <w:rFonts w:asciiTheme="minorHAnsi" w:hAnsiTheme="minorHAnsi" w:cstheme="minorHAnsi"/>
                <w:sz w:val="20"/>
              </w:rPr>
              <w:t>should</w:t>
            </w:r>
            <w:r w:rsidRPr="00642E12">
              <w:rPr>
                <w:rFonts w:asciiTheme="minorHAnsi" w:hAnsiTheme="minorHAnsi" w:cstheme="minorHAnsi"/>
                <w:spacing w:val="-12"/>
                <w:sz w:val="20"/>
              </w:rPr>
              <w:t xml:space="preserve"> </w:t>
            </w:r>
            <w:r w:rsidRPr="00642E12">
              <w:rPr>
                <w:rFonts w:asciiTheme="minorHAnsi" w:hAnsiTheme="minorHAnsi" w:cstheme="minorHAnsi"/>
                <w:sz w:val="20"/>
              </w:rPr>
              <w:t>have</w:t>
            </w:r>
            <w:r w:rsidRPr="00642E12">
              <w:rPr>
                <w:rFonts w:asciiTheme="minorHAnsi" w:hAnsiTheme="minorHAnsi" w:cstheme="minorHAnsi"/>
                <w:spacing w:val="-12"/>
                <w:sz w:val="20"/>
              </w:rPr>
              <w:t xml:space="preserve"> </w:t>
            </w:r>
            <w:r w:rsidRPr="00642E12">
              <w:rPr>
                <w:rFonts w:asciiTheme="minorHAnsi" w:hAnsiTheme="minorHAnsi" w:cstheme="minorHAnsi"/>
                <w:sz w:val="20"/>
              </w:rPr>
              <w:t>access</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a</w:t>
            </w:r>
            <w:r w:rsidRPr="00642E12">
              <w:rPr>
                <w:rFonts w:asciiTheme="minorHAnsi" w:hAnsiTheme="minorHAnsi" w:cstheme="minorHAnsi"/>
                <w:spacing w:val="-12"/>
                <w:sz w:val="20"/>
              </w:rPr>
              <w:t xml:space="preserve"> </w:t>
            </w:r>
            <w:r w:rsidRPr="00642E12">
              <w:rPr>
                <w:rFonts w:asciiTheme="minorHAnsi" w:hAnsiTheme="minorHAnsi" w:cstheme="minorHAnsi"/>
                <w:sz w:val="20"/>
              </w:rPr>
              <w:t>high</w:t>
            </w:r>
            <w:r w:rsidRPr="00642E12">
              <w:rPr>
                <w:rFonts w:asciiTheme="minorHAnsi" w:hAnsiTheme="minorHAnsi" w:cstheme="minorHAnsi"/>
                <w:spacing w:val="-11"/>
                <w:sz w:val="20"/>
              </w:rPr>
              <w:t xml:space="preserve"> </w:t>
            </w:r>
            <w:r w:rsidRPr="00642E12">
              <w:rPr>
                <w:rFonts w:asciiTheme="minorHAnsi" w:hAnsiTheme="minorHAnsi" w:cstheme="minorHAnsi"/>
                <w:sz w:val="20"/>
              </w:rPr>
              <w:t xml:space="preserve">standard of ‘Quality First Teaching' throughout the day in every curriculum subject, including </w:t>
            </w:r>
            <w:r w:rsidR="007D1FCC">
              <w:rPr>
                <w:rFonts w:asciiTheme="minorHAnsi" w:hAnsiTheme="minorHAnsi" w:cstheme="minorHAnsi"/>
                <w:sz w:val="20"/>
              </w:rPr>
              <w:t>History</w:t>
            </w:r>
            <w:r w:rsidRPr="00642E12">
              <w:rPr>
                <w:rFonts w:asciiTheme="minorHAnsi" w:hAnsiTheme="minorHAnsi" w:cstheme="minorHAnsi"/>
                <w:sz w:val="20"/>
              </w:rPr>
              <w:t>.</w:t>
            </w:r>
          </w:p>
          <w:p w14:paraId="07161B15" w14:textId="361EE2D9" w:rsidR="00642E12" w:rsidRPr="00642E12" w:rsidRDefault="004201E3" w:rsidP="004201E3">
            <w:pPr>
              <w:pStyle w:val="TableParagraph"/>
              <w:ind w:right="98"/>
              <w:jc w:val="both"/>
              <w:rPr>
                <w:rFonts w:asciiTheme="minorHAnsi" w:hAnsiTheme="minorHAnsi" w:cstheme="minorHAnsi"/>
                <w:sz w:val="20"/>
              </w:rPr>
            </w:pPr>
            <w:r w:rsidRPr="004201E3">
              <w:rPr>
                <w:rFonts w:asciiTheme="minorHAnsi" w:hAnsiTheme="minorHAnsi" w:cstheme="minorHAnsi"/>
                <w:sz w:val="20"/>
              </w:rPr>
              <w:t xml:space="preserve">In </w:t>
            </w:r>
            <w:r w:rsidR="007D1FCC">
              <w:rPr>
                <w:rFonts w:asciiTheme="minorHAnsi" w:hAnsiTheme="minorHAnsi" w:cstheme="minorHAnsi"/>
                <w:sz w:val="20"/>
              </w:rPr>
              <w:t>History</w:t>
            </w:r>
            <w:r w:rsidRPr="004201E3">
              <w:rPr>
                <w:rFonts w:asciiTheme="minorHAnsi" w:hAnsiTheme="minorHAnsi" w:cstheme="minorHAnsi"/>
                <w:sz w:val="20"/>
              </w:rPr>
              <w:t>, our pupils with a Special Educational Need are supported through use of our carefully considered Long Term Plan that regularly builds on prior learning. Through making links to what pupils already know, this allows children to make progress from whatever their starting point. The variety of different teaching styles used also benefits pupils with a Special Educational Need, as well as differentiation within tasks and outcomes in the subject.</w:t>
            </w:r>
            <w:r>
              <w:rPr>
                <w:rFonts w:asciiTheme="minorHAnsi" w:hAnsiTheme="minorHAnsi" w:cstheme="minorHAnsi"/>
                <w:sz w:val="20"/>
              </w:rPr>
              <w:t xml:space="preserve">  </w:t>
            </w:r>
            <w:r w:rsidRPr="004201E3">
              <w:rPr>
                <w:rFonts w:asciiTheme="minorHAnsi" w:hAnsiTheme="minorHAnsi" w:cstheme="minorHAnsi"/>
                <w:sz w:val="20"/>
              </w:rPr>
              <w:t xml:space="preserve">Guidance on differentiation is provided to all staff. This differentiation might include classroom </w:t>
            </w:r>
            <w:proofErr w:type="spellStart"/>
            <w:r w:rsidRPr="004201E3">
              <w:rPr>
                <w:rFonts w:asciiTheme="minorHAnsi" w:hAnsiTheme="minorHAnsi" w:cstheme="minorHAnsi"/>
                <w:sz w:val="20"/>
              </w:rPr>
              <w:t>organisation</w:t>
            </w:r>
            <w:proofErr w:type="spellEnd"/>
            <w:r w:rsidRPr="004201E3">
              <w:rPr>
                <w:rFonts w:asciiTheme="minorHAnsi" w:hAnsiTheme="minorHAnsi" w:cstheme="minorHAnsi"/>
                <w:sz w:val="20"/>
              </w:rPr>
              <w:t xml:space="preserve"> and grouping,</w:t>
            </w:r>
            <w:r>
              <w:rPr>
                <w:rFonts w:asciiTheme="minorHAnsi" w:hAnsiTheme="minorHAnsi" w:cstheme="minorHAnsi"/>
                <w:sz w:val="20"/>
              </w:rPr>
              <w:t xml:space="preserve"> </w:t>
            </w:r>
            <w:r w:rsidRPr="004201E3">
              <w:rPr>
                <w:rFonts w:asciiTheme="minorHAnsi" w:hAnsiTheme="minorHAnsi" w:cstheme="minorHAnsi"/>
                <w:sz w:val="20"/>
              </w:rPr>
              <w:t>visual resources, pre and over learning of key vocabulary and questioning, enabling all children to reach their full potential in Geography.</w:t>
            </w:r>
          </w:p>
        </w:tc>
      </w:tr>
    </w:tbl>
    <w:p w14:paraId="5294D6FF" w14:textId="77777777" w:rsidR="005C2AF5" w:rsidRPr="00642E12" w:rsidRDefault="005C2AF5">
      <w:pPr>
        <w:rPr>
          <w:rFonts w:asciiTheme="minorHAnsi" w:hAnsiTheme="minorHAnsi" w:cstheme="minorHAnsi"/>
        </w:rPr>
      </w:pPr>
    </w:p>
    <w:sectPr w:rsidR="005C2AF5" w:rsidRPr="00642E12">
      <w:type w:val="continuous"/>
      <w:pgSz w:w="11910" w:h="16840"/>
      <w:pgMar w:top="300" w:right="2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67713"/>
    <w:multiLevelType w:val="hybridMultilevel"/>
    <w:tmpl w:val="EE061C9C"/>
    <w:lvl w:ilvl="0" w:tplc="148818F2">
      <w:numFmt w:val="bullet"/>
      <w:lvlText w:val=""/>
      <w:lvlJc w:val="left"/>
      <w:pPr>
        <w:ind w:left="249" w:hanging="142"/>
      </w:pPr>
      <w:rPr>
        <w:rFonts w:ascii="Symbol" w:eastAsia="Symbol" w:hAnsi="Symbol" w:cs="Symbol" w:hint="default"/>
        <w:b w:val="0"/>
        <w:bCs w:val="0"/>
        <w:i w:val="0"/>
        <w:iCs w:val="0"/>
        <w:w w:val="99"/>
        <w:sz w:val="20"/>
        <w:szCs w:val="20"/>
        <w:lang w:val="en-US" w:eastAsia="en-US" w:bidi="ar-SA"/>
      </w:rPr>
    </w:lvl>
    <w:lvl w:ilvl="1" w:tplc="66EE2D7E">
      <w:numFmt w:val="bullet"/>
      <w:lvlText w:val="•"/>
      <w:lvlJc w:val="left"/>
      <w:pPr>
        <w:ind w:left="1249" w:hanging="142"/>
      </w:pPr>
      <w:rPr>
        <w:rFonts w:hint="default"/>
        <w:lang w:val="en-US" w:eastAsia="en-US" w:bidi="ar-SA"/>
      </w:rPr>
    </w:lvl>
    <w:lvl w:ilvl="2" w:tplc="ACC8E420">
      <w:numFmt w:val="bullet"/>
      <w:lvlText w:val="•"/>
      <w:lvlJc w:val="left"/>
      <w:pPr>
        <w:ind w:left="2259" w:hanging="142"/>
      </w:pPr>
      <w:rPr>
        <w:rFonts w:hint="default"/>
        <w:lang w:val="en-US" w:eastAsia="en-US" w:bidi="ar-SA"/>
      </w:rPr>
    </w:lvl>
    <w:lvl w:ilvl="3" w:tplc="66BC9628">
      <w:numFmt w:val="bullet"/>
      <w:lvlText w:val="•"/>
      <w:lvlJc w:val="left"/>
      <w:pPr>
        <w:ind w:left="3269" w:hanging="142"/>
      </w:pPr>
      <w:rPr>
        <w:rFonts w:hint="default"/>
        <w:lang w:val="en-US" w:eastAsia="en-US" w:bidi="ar-SA"/>
      </w:rPr>
    </w:lvl>
    <w:lvl w:ilvl="4" w:tplc="F120EC70">
      <w:numFmt w:val="bullet"/>
      <w:lvlText w:val="•"/>
      <w:lvlJc w:val="left"/>
      <w:pPr>
        <w:ind w:left="4279" w:hanging="142"/>
      </w:pPr>
      <w:rPr>
        <w:rFonts w:hint="default"/>
        <w:lang w:val="en-US" w:eastAsia="en-US" w:bidi="ar-SA"/>
      </w:rPr>
    </w:lvl>
    <w:lvl w:ilvl="5" w:tplc="38D8367E">
      <w:numFmt w:val="bullet"/>
      <w:lvlText w:val="•"/>
      <w:lvlJc w:val="left"/>
      <w:pPr>
        <w:ind w:left="5289" w:hanging="142"/>
      </w:pPr>
      <w:rPr>
        <w:rFonts w:hint="default"/>
        <w:lang w:val="en-US" w:eastAsia="en-US" w:bidi="ar-SA"/>
      </w:rPr>
    </w:lvl>
    <w:lvl w:ilvl="6" w:tplc="03CC2B54">
      <w:numFmt w:val="bullet"/>
      <w:lvlText w:val="•"/>
      <w:lvlJc w:val="left"/>
      <w:pPr>
        <w:ind w:left="6298" w:hanging="142"/>
      </w:pPr>
      <w:rPr>
        <w:rFonts w:hint="default"/>
        <w:lang w:val="en-US" w:eastAsia="en-US" w:bidi="ar-SA"/>
      </w:rPr>
    </w:lvl>
    <w:lvl w:ilvl="7" w:tplc="B45CA50A">
      <w:numFmt w:val="bullet"/>
      <w:lvlText w:val="•"/>
      <w:lvlJc w:val="left"/>
      <w:pPr>
        <w:ind w:left="7308" w:hanging="142"/>
      </w:pPr>
      <w:rPr>
        <w:rFonts w:hint="default"/>
        <w:lang w:val="en-US" w:eastAsia="en-US" w:bidi="ar-SA"/>
      </w:rPr>
    </w:lvl>
    <w:lvl w:ilvl="8" w:tplc="0F2EC2DC">
      <w:numFmt w:val="bullet"/>
      <w:lvlText w:val="•"/>
      <w:lvlJc w:val="left"/>
      <w:pPr>
        <w:ind w:left="8318" w:hanging="142"/>
      </w:pPr>
      <w:rPr>
        <w:rFonts w:hint="default"/>
        <w:lang w:val="en-US" w:eastAsia="en-US" w:bidi="ar-SA"/>
      </w:rPr>
    </w:lvl>
  </w:abstractNum>
  <w:num w:numId="1" w16cid:durableId="43741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D3"/>
    <w:rsid w:val="001F06CC"/>
    <w:rsid w:val="003B11FA"/>
    <w:rsid w:val="004201E3"/>
    <w:rsid w:val="005C2AF5"/>
    <w:rsid w:val="00642E12"/>
    <w:rsid w:val="007D1FCC"/>
    <w:rsid w:val="00950B62"/>
    <w:rsid w:val="009F3698"/>
    <w:rsid w:val="00C52F60"/>
    <w:rsid w:val="00CB19D3"/>
    <w:rsid w:val="00DE02D0"/>
    <w:rsid w:val="00F01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9F46"/>
  <w15:docId w15:val="{7832D7EE-27B3-4A80-AB4B-51CACE84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896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F0CC-D69E-470F-A064-15A0D295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Springett</dc:creator>
  <cp:lastModifiedBy>Headteacher (Amberley)</cp:lastModifiedBy>
  <cp:revision>2</cp:revision>
  <dcterms:created xsi:type="dcterms:W3CDTF">2024-11-11T11:52:00Z</dcterms:created>
  <dcterms:modified xsi:type="dcterms:W3CDTF">2024-11-11T11:52:00Z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